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83" w:rsidRPr="00C21155" w:rsidRDefault="00833735" w:rsidP="00C21155">
      <w:pPr>
        <w:jc w:val="center"/>
        <w:rPr>
          <w:b/>
        </w:rPr>
      </w:pPr>
      <w:r w:rsidRPr="00C21155">
        <w:rPr>
          <w:b/>
        </w:rPr>
        <w:t>Manifeste Tout Autre Ecole</w:t>
      </w:r>
    </w:p>
    <w:p w:rsidR="00833735" w:rsidRPr="00C21155" w:rsidRDefault="00833735" w:rsidP="00C21155">
      <w:pPr>
        <w:pBdr>
          <w:bottom w:val="single" w:sz="4" w:space="1" w:color="auto"/>
        </w:pBdr>
        <w:jc w:val="center"/>
        <w:rPr>
          <w:i/>
        </w:rPr>
      </w:pPr>
      <w:r w:rsidRPr="00C21155">
        <w:rPr>
          <w:i/>
        </w:rPr>
        <w:t>Commentaires Bruxelles – 6 mars 2016</w:t>
      </w:r>
    </w:p>
    <w:p w:rsidR="003B55C2" w:rsidRDefault="003B55C2">
      <w:r>
        <w:t xml:space="preserve">Les commentaires ci-dessous rejoignent pour partie les remarques et suggestions déjà émises ailleurs. </w:t>
      </w:r>
      <w:r w:rsidR="00C21155">
        <w:t>Les suggestions nous paraissent réalistes et consensuelles.</w:t>
      </w:r>
    </w:p>
    <w:p w:rsidR="003B55C2" w:rsidRDefault="003B55C2"/>
    <w:p w:rsidR="00833735" w:rsidRPr="00833735" w:rsidRDefault="00833735">
      <w:pPr>
        <w:rPr>
          <w:b/>
        </w:rPr>
      </w:pPr>
      <w:r w:rsidRPr="00833735">
        <w:rPr>
          <w:b/>
        </w:rPr>
        <w:t>FORME</w:t>
      </w:r>
    </w:p>
    <w:p w:rsidR="00833735" w:rsidRDefault="00833735">
      <w:r>
        <w:t>Niveau de langage trop élevé</w:t>
      </w:r>
      <w:r w:rsidR="003B55C2">
        <w:t xml:space="preserve"> mais nécessaire pour exprimer les nuances</w:t>
      </w:r>
    </w:p>
    <w:p w:rsidR="00833735" w:rsidRDefault="00833735">
      <w:r>
        <w:t>Paragraphes trop longs -</w:t>
      </w:r>
      <w:r>
        <w:sym w:font="Wingdings" w:char="F0E0"/>
      </w:r>
      <w:r>
        <w:t xml:space="preserve"> aérer, énumérer (</w:t>
      </w:r>
      <w:proofErr w:type="spellStart"/>
      <w:r>
        <w:t>bullet</w:t>
      </w:r>
      <w:proofErr w:type="spellEnd"/>
      <w:r>
        <w:t xml:space="preserve"> points), mettre en gras</w:t>
      </w:r>
      <w:r w:rsidR="003B55C2">
        <w:t xml:space="preserve"> l’idée principale</w:t>
      </w:r>
    </w:p>
    <w:p w:rsidR="00833735" w:rsidRDefault="00833735">
      <w:r>
        <w:t>Rédaction d’un glossaire ?</w:t>
      </w:r>
    </w:p>
    <w:p w:rsidR="00833735" w:rsidRDefault="00E67702">
      <w:r>
        <w:t>Rédiger trois textes ?</w:t>
      </w:r>
    </w:p>
    <w:p w:rsidR="00E67702" w:rsidRDefault="003B55C2" w:rsidP="00E67702">
      <w:pPr>
        <w:pStyle w:val="Paragraphedeliste"/>
        <w:numPr>
          <w:ilvl w:val="0"/>
          <w:numId w:val="1"/>
        </w:numPr>
      </w:pPr>
      <w:r>
        <w:t>Accroche</w:t>
      </w:r>
    </w:p>
    <w:p w:rsidR="00E67702" w:rsidRDefault="00E67702" w:rsidP="00E67702">
      <w:pPr>
        <w:pStyle w:val="Paragraphedeliste"/>
        <w:numPr>
          <w:ilvl w:val="0"/>
          <w:numId w:val="1"/>
        </w:numPr>
      </w:pPr>
      <w:r>
        <w:t>Manifeste</w:t>
      </w:r>
    </w:p>
    <w:p w:rsidR="00E67702" w:rsidRDefault="00E67702" w:rsidP="00E67702">
      <w:pPr>
        <w:pStyle w:val="Paragraphedeliste"/>
        <w:numPr>
          <w:ilvl w:val="0"/>
          <w:numId w:val="1"/>
        </w:numPr>
      </w:pPr>
      <w:r>
        <w:t>Synthèse/résumé</w:t>
      </w:r>
      <w:r w:rsidR="003B55C2">
        <w:t xml:space="preserve"> (= accroche un peu étoffée)</w:t>
      </w:r>
    </w:p>
    <w:p w:rsidR="00E67702" w:rsidRDefault="007A503F" w:rsidP="00E67702">
      <w:r>
        <w:t>« </w:t>
      </w:r>
      <w:proofErr w:type="gramStart"/>
      <w:r>
        <w:t>positiver</w:t>
      </w:r>
      <w:proofErr w:type="gramEnd"/>
      <w:r>
        <w:t> » le vocabulaire</w:t>
      </w:r>
    </w:p>
    <w:p w:rsidR="007A503F" w:rsidRDefault="00B94E37" w:rsidP="00E67702">
      <w:r>
        <w:t>Utiliser/mettre en évidence les questions ouvertes</w:t>
      </w:r>
      <w:r w:rsidR="003B55C2">
        <w:t xml:space="preserve"> pour faire adhérer le lecteur</w:t>
      </w:r>
    </w:p>
    <w:p w:rsidR="00833735" w:rsidRDefault="00833735"/>
    <w:p w:rsidR="00833735" w:rsidRPr="00833735" w:rsidRDefault="00833735">
      <w:pPr>
        <w:rPr>
          <w:b/>
        </w:rPr>
      </w:pPr>
      <w:r w:rsidRPr="00833735">
        <w:rPr>
          <w:b/>
        </w:rPr>
        <w:t>FOND</w:t>
      </w:r>
    </w:p>
    <w:p w:rsidR="00E67702" w:rsidRDefault="00E67702">
      <w:r>
        <w:t>Rajouter une description du processus TAE et l’objectif du manifeste</w:t>
      </w:r>
    </w:p>
    <w:p w:rsidR="00E67702" w:rsidRDefault="00E67702">
      <w:r>
        <w:t>Faire une allusion aux fiches techniques</w:t>
      </w:r>
    </w:p>
    <w:p w:rsidR="00E67702" w:rsidRDefault="00B94E37">
      <w:r>
        <w:t>Evoquer explicitement l’intelligence collective</w:t>
      </w:r>
    </w:p>
    <w:p w:rsidR="007A503F" w:rsidRDefault="007A503F"/>
    <w:p w:rsidR="00833735" w:rsidRPr="00833735" w:rsidRDefault="00833735">
      <w:pPr>
        <w:rPr>
          <w:b/>
        </w:rPr>
      </w:pPr>
      <w:r w:rsidRPr="00833735">
        <w:rPr>
          <w:b/>
        </w:rPr>
        <w:t>Remarques générales</w:t>
      </w:r>
    </w:p>
    <w:p w:rsidR="00833735" w:rsidRDefault="00833735">
      <w:r>
        <w:t>Accroche : très bien !</w:t>
      </w:r>
    </w:p>
    <w:p w:rsidR="00833735" w:rsidRDefault="00833735"/>
    <w:p w:rsidR="00833735" w:rsidRDefault="00833735">
      <w:pPr>
        <w:rPr>
          <w:b/>
        </w:rPr>
      </w:pPr>
      <w:r w:rsidRPr="00833735">
        <w:rPr>
          <w:b/>
        </w:rPr>
        <w:t>Pour la suite</w:t>
      </w:r>
    </w:p>
    <w:p w:rsidR="00F91DFC" w:rsidRPr="00F91DFC" w:rsidRDefault="00F91DFC">
      <w:pPr>
        <w:rPr>
          <w:b/>
          <w:i/>
        </w:rPr>
      </w:pPr>
      <w:r>
        <w:rPr>
          <w:b/>
          <w:i/>
        </w:rPr>
        <w:t>Ces suggestions sont ouvertes et soumises à la discussion</w:t>
      </w:r>
      <w:bookmarkStart w:id="0" w:name="_GoBack"/>
      <w:bookmarkEnd w:id="0"/>
    </w:p>
    <w:p w:rsidR="002066A7" w:rsidRDefault="002066A7">
      <w:r>
        <w:t xml:space="preserve">Timing : si </w:t>
      </w:r>
      <w:r w:rsidR="00C21155">
        <w:t>le M</w:t>
      </w:r>
      <w:r>
        <w:t>anifeste</w:t>
      </w:r>
      <w:r w:rsidR="00C21155">
        <w:t xml:space="preserve"> n’est</w:t>
      </w:r>
      <w:r>
        <w:t xml:space="preserve"> pas </w:t>
      </w:r>
      <w:r w:rsidR="00C21155">
        <w:t>prêt</w:t>
      </w:r>
      <w:r>
        <w:t xml:space="preserve"> pour Grande parade, pas grave. Mais diffusons déjà l’accroche.</w:t>
      </w:r>
      <w:r w:rsidR="00C21155">
        <w:t> !</w:t>
      </w:r>
    </w:p>
    <w:p w:rsidR="003B55C2" w:rsidRDefault="003B55C2" w:rsidP="003B55C2">
      <w:r>
        <w:t xml:space="preserve">Vidéos : bonne idée ! </w:t>
      </w:r>
      <w:r>
        <w:sym w:font="Wingdings" w:char="F0E0"/>
      </w:r>
      <w:r>
        <w:t xml:space="preserve"> </w:t>
      </w:r>
      <w:proofErr w:type="gramStart"/>
      <w:r>
        <w:t>utiliser</w:t>
      </w:r>
      <w:proofErr w:type="gramEnd"/>
      <w:r>
        <w:t xml:space="preserve"> des données « scientifiques » (graphiques, …)</w:t>
      </w:r>
      <w:r w:rsidR="00C21155">
        <w:t> ?</w:t>
      </w:r>
    </w:p>
    <w:p w:rsidR="00833735" w:rsidRDefault="003B55C2">
      <w:r>
        <w:t>Veiller à travailler avec les associations et mouvements déjà existants et ne pas les « brusquer ».</w:t>
      </w:r>
    </w:p>
    <w:p w:rsidR="00E67702" w:rsidRDefault="00B94E37">
      <w:r>
        <w:t>Faire adhérer les participants aux expériences locales, notamment sur base des questions ouvertes</w:t>
      </w:r>
    </w:p>
    <w:p w:rsidR="00C21155" w:rsidRDefault="00C21155"/>
    <w:p w:rsidR="00C21155" w:rsidRDefault="00C21155"/>
    <w:p w:rsidR="00A402D9" w:rsidRDefault="00A402D9">
      <w:r>
        <w:t>Evènement le 27 septembre 2016 : pour boucler la boucle.</w:t>
      </w:r>
    </w:p>
    <w:p w:rsidR="00A402D9" w:rsidRDefault="00A402D9">
      <w:r>
        <w:t>D’ici là :</w:t>
      </w:r>
    </w:p>
    <w:p w:rsidR="00A402D9" w:rsidRDefault="00A402D9" w:rsidP="00A402D9">
      <w:pPr>
        <w:pStyle w:val="Paragraphedeliste"/>
        <w:numPr>
          <w:ilvl w:val="0"/>
          <w:numId w:val="1"/>
        </w:numPr>
      </w:pPr>
      <w:r>
        <w:t>Finaliser le manifeste</w:t>
      </w:r>
    </w:p>
    <w:p w:rsidR="00A402D9" w:rsidRDefault="00A402D9" w:rsidP="00A402D9">
      <w:pPr>
        <w:pStyle w:val="Paragraphedeliste"/>
        <w:numPr>
          <w:ilvl w:val="0"/>
          <w:numId w:val="1"/>
        </w:numPr>
      </w:pPr>
      <w:r>
        <w:t>Travailler et ajouter des fiches techniques</w:t>
      </w:r>
    </w:p>
    <w:p w:rsidR="00A402D9" w:rsidRDefault="00A402D9" w:rsidP="00A402D9">
      <w:pPr>
        <w:pStyle w:val="Paragraphedeliste"/>
        <w:numPr>
          <w:ilvl w:val="0"/>
          <w:numId w:val="1"/>
        </w:numPr>
      </w:pPr>
      <w:r>
        <w:t>Diffuser le manifeste : quelle articulation avec les associations existantes, le monde politique (pacte d’excellence), le monde associatif, … ?</w:t>
      </w:r>
    </w:p>
    <w:p w:rsidR="00A402D9" w:rsidRDefault="00C21155" w:rsidP="00C21155">
      <w:pPr>
        <w:pStyle w:val="Paragraphedeliste"/>
        <w:numPr>
          <w:ilvl w:val="0"/>
          <w:numId w:val="1"/>
        </w:numPr>
      </w:pPr>
      <w:r>
        <w:t>Visibilité</w:t>
      </w:r>
      <w:r w:rsidR="00A402D9">
        <w:t xml:space="preserve"> la </w:t>
      </w:r>
      <w:r>
        <w:t>page des ressources (</w:t>
      </w:r>
      <w:hyperlink r:id="rId5" w:history="1">
        <w:r w:rsidRPr="00923B78">
          <w:rPr>
            <w:rStyle w:val="Lienhypertexte"/>
          </w:rPr>
          <w:t>http://www.toutautrechose.be/des-ressources-pour-penser-une-tout-autre-ecole</w:t>
        </w:r>
      </w:hyperlink>
      <w:r>
        <w:t xml:space="preserve">) </w:t>
      </w:r>
    </w:p>
    <w:p w:rsidR="00A402D9" w:rsidRDefault="00A402D9" w:rsidP="00C21155">
      <w:pPr>
        <w:pStyle w:val="Paragraphedeliste"/>
      </w:pPr>
    </w:p>
    <w:p w:rsidR="003B55C2" w:rsidRDefault="00C21155" w:rsidP="00A402D9">
      <w:r>
        <w:t xml:space="preserve">Après </w:t>
      </w:r>
      <w:r w:rsidR="003B55C2">
        <w:t>:</w:t>
      </w:r>
    </w:p>
    <w:p w:rsidR="00A402D9" w:rsidRDefault="009C4161" w:rsidP="003B55C2">
      <w:pPr>
        <w:pStyle w:val="Paragraphedeliste"/>
        <w:numPr>
          <w:ilvl w:val="0"/>
          <w:numId w:val="1"/>
        </w:numPr>
      </w:pPr>
      <w:r>
        <w:t xml:space="preserve">devenir une </w:t>
      </w:r>
      <w:proofErr w:type="spellStart"/>
      <w:r>
        <w:t>plate forme</w:t>
      </w:r>
      <w:proofErr w:type="spellEnd"/>
      <w:r>
        <w:t xml:space="preserve"> de la transition de l’école</w:t>
      </w:r>
      <w:r w:rsidR="003B55C2">
        <w:t xml:space="preserve"> et mettre en lien les initiatives locales existantes.</w:t>
      </w:r>
    </w:p>
    <w:p w:rsidR="009C4161" w:rsidRDefault="009C4161" w:rsidP="003B55C2">
      <w:pPr>
        <w:pStyle w:val="Paragraphedeliste"/>
        <w:numPr>
          <w:ilvl w:val="0"/>
          <w:numId w:val="1"/>
        </w:numPr>
      </w:pPr>
      <w:r>
        <w:t>Compiler le projet d’une tout autre école avec d’autres projets dessinés au sein de Tout Autre Chose</w:t>
      </w:r>
    </w:p>
    <w:p w:rsidR="00B94E37" w:rsidRDefault="00B94E37"/>
    <w:p w:rsidR="00E67702" w:rsidRDefault="00E67702"/>
    <w:sectPr w:rsidR="00E6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E57CC"/>
    <w:multiLevelType w:val="hybridMultilevel"/>
    <w:tmpl w:val="BC28D286"/>
    <w:lvl w:ilvl="0" w:tplc="F7868D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35"/>
    <w:rsid w:val="000A2EA3"/>
    <w:rsid w:val="002066A7"/>
    <w:rsid w:val="003B55C2"/>
    <w:rsid w:val="003F7C83"/>
    <w:rsid w:val="007A503F"/>
    <w:rsid w:val="00833735"/>
    <w:rsid w:val="009C4161"/>
    <w:rsid w:val="00A402D9"/>
    <w:rsid w:val="00B94E37"/>
    <w:rsid w:val="00C21155"/>
    <w:rsid w:val="00E67702"/>
    <w:rsid w:val="00F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F8014-2B67-46C5-9FD2-9888C32B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77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1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utautrechose.be/des-ressources-pour-penser-une-tout-autre-ec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Braghini</dc:creator>
  <cp:keywords/>
  <dc:description/>
  <cp:lastModifiedBy>François Braghini</cp:lastModifiedBy>
  <cp:revision>3</cp:revision>
  <dcterms:created xsi:type="dcterms:W3CDTF">2016-03-07T08:46:00Z</dcterms:created>
  <dcterms:modified xsi:type="dcterms:W3CDTF">2016-03-07T09:34:00Z</dcterms:modified>
</cp:coreProperties>
</file>