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33F37" w14:textId="77777777" w:rsidR="00C93460" w:rsidRPr="00C93460" w:rsidRDefault="00C93460" w:rsidP="00C93460">
      <w:pPr>
        <w:spacing w:before="100" w:beforeAutospacing="1" w:after="100" w:afterAutospacing="1"/>
        <w:jc w:val="center"/>
        <w:rPr>
          <w:rFonts w:ascii="Times" w:hAnsi="Times"/>
          <w:sz w:val="20"/>
          <w:szCs w:val="20"/>
          <w:lang w:val="fr-BE"/>
        </w:rPr>
      </w:pPr>
      <w:r w:rsidRPr="00C93460">
        <w:rPr>
          <w:rFonts w:ascii="Calibri" w:hAnsi="Calibri"/>
          <w:b/>
          <w:sz w:val="32"/>
          <w:szCs w:val="32"/>
          <w:u w:val="single"/>
        </w:rPr>
        <w:t>Réunion du groupe stratégie du 23 juin 2016-06-23</w:t>
      </w:r>
    </w:p>
    <w:p w14:paraId="03ECF79A"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w:t>
      </w:r>
    </w:p>
    <w:p w14:paraId="34E38186"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Lieu : CNCD</w:t>
      </w:r>
    </w:p>
    <w:p w14:paraId="16ECBC76"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Participants : Michel Gevers, Felipe Van Keirsbilck, Myriam Gérard, Jacques Roland, Ophélie Pruvost, Jean-François, Alan, Domido, Michelle, Alain François, Olivier Malay, Myriam Ghilain, Jean-Pierre Wilmotte, Sifiane El Asad, Corinne Martin. </w:t>
      </w:r>
    </w:p>
    <w:p w14:paraId="1306B8FC"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Excusés : Claudine, Marc-Pierre, Thérèse. </w:t>
      </w:r>
    </w:p>
    <w:p w14:paraId="03F36548"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b/>
          <w:sz w:val="20"/>
          <w:szCs w:val="20"/>
        </w:rPr>
        <w:t xml:space="preserve">1. Approbation P.V. </w:t>
      </w:r>
    </w:p>
    <w:p w14:paraId="631D1930" w14:textId="74256DFB"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Michel a envoyé une version modifiée sur base des remarques mail et sur « participer »</w:t>
      </w:r>
      <w:r w:rsidR="00580CF3">
        <w:rPr>
          <w:rFonts w:ascii="Calibri" w:hAnsi="Calibri"/>
          <w:sz w:val="20"/>
          <w:szCs w:val="20"/>
        </w:rPr>
        <w:t xml:space="preserve">. Après prise de connaissance et intégration des dernières remarques postées sur « participer », le </w:t>
      </w:r>
      <w:r w:rsidRPr="00C93460">
        <w:rPr>
          <w:rFonts w:ascii="Calibri" w:hAnsi="Calibri"/>
          <w:sz w:val="20"/>
          <w:szCs w:val="20"/>
        </w:rPr>
        <w:t xml:space="preserve">PV est approuvé. </w:t>
      </w:r>
    </w:p>
    <w:p w14:paraId="6E5C24C5"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b/>
          <w:sz w:val="20"/>
          <w:szCs w:val="20"/>
        </w:rPr>
        <w:t>2. Fonctionnement et répartition des tâches</w:t>
      </w:r>
    </w:p>
    <w:p w14:paraId="5FFB8DB4"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Michel : Quel type de PV voulons-nous ? Quelque chose de très complet mais aussi une version synthétique. Un PV doit être accessible à tout le monde et acter les éléments principaux des discussions et conclusions. </w:t>
      </w:r>
    </w:p>
    <w:p w14:paraId="50782135"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Domido apprécie d’avoir des PV complet et précis pour se remettre dans les réunions telles qu’elles se sont passées et qui a dit quoi. </w:t>
      </w:r>
    </w:p>
    <w:p w14:paraId="2B9EE0E5"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Michel propose de répartir les taches : un modérateur, un « noteur » de ceux qui demandent la parole, un secrétaire, un maitre du temps. Michel est modérateur. Felipe note ceux qui demandent la parole. Corinne prend le PV. Alan est maître du temps. </w:t>
      </w:r>
    </w:p>
    <w:p w14:paraId="09268796"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On s’accorde sur environ une minute de temps de parole. Revenons sur le rôle du PV. </w:t>
      </w:r>
    </w:p>
    <w:p w14:paraId="262C4987" w14:textId="1B44885C"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Michelle : j’ai lancé les débats sur l’enregistrement, l</w:t>
      </w:r>
      <w:r w:rsidR="00580CF3">
        <w:rPr>
          <w:rFonts w:ascii="Calibri" w:hAnsi="Calibri"/>
          <w:sz w:val="20"/>
          <w:szCs w:val="20"/>
        </w:rPr>
        <w:t>es PV, corriger les erreurs, …  L</w:t>
      </w:r>
      <w:r w:rsidRPr="00C93460">
        <w:rPr>
          <w:rFonts w:ascii="Calibri" w:hAnsi="Calibri"/>
          <w:sz w:val="20"/>
          <w:szCs w:val="20"/>
        </w:rPr>
        <w:t>es enregistrements facilitent pour ceux qui veulent s’impliquer et suivre le groupe car prendre note au vol empêche de partic</w:t>
      </w:r>
      <w:r w:rsidR="00580CF3">
        <w:rPr>
          <w:rFonts w:ascii="Calibri" w:hAnsi="Calibri"/>
          <w:sz w:val="20"/>
          <w:szCs w:val="20"/>
        </w:rPr>
        <w:t>iper. Mais si le PV est soumis à</w:t>
      </w:r>
      <w:r w:rsidRPr="00C93460">
        <w:rPr>
          <w:rFonts w:ascii="Calibri" w:hAnsi="Calibri"/>
          <w:sz w:val="20"/>
          <w:szCs w:val="20"/>
        </w:rPr>
        <w:t xml:space="preserve"> ap</w:t>
      </w:r>
      <w:r w:rsidR="00580CF3">
        <w:rPr>
          <w:rFonts w:ascii="Calibri" w:hAnsi="Calibri"/>
          <w:sz w:val="20"/>
          <w:szCs w:val="20"/>
        </w:rPr>
        <w:t>p</w:t>
      </w:r>
      <w:r w:rsidRPr="00C93460">
        <w:rPr>
          <w:rFonts w:ascii="Calibri" w:hAnsi="Calibri"/>
          <w:sz w:val="20"/>
          <w:szCs w:val="20"/>
        </w:rPr>
        <w:t>robat</w:t>
      </w:r>
      <w:r w:rsidR="00580CF3">
        <w:rPr>
          <w:rFonts w:ascii="Calibri" w:hAnsi="Calibri"/>
          <w:sz w:val="20"/>
          <w:szCs w:val="20"/>
        </w:rPr>
        <w:t>ion et qu’on peut le corriger, ç</w:t>
      </w:r>
      <w:r w:rsidRPr="00C93460">
        <w:rPr>
          <w:rFonts w:ascii="Calibri" w:hAnsi="Calibri"/>
          <w:sz w:val="20"/>
          <w:szCs w:val="20"/>
        </w:rPr>
        <w:t xml:space="preserve">a me va. </w:t>
      </w:r>
    </w:p>
    <w:p w14:paraId="0C0D9730"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JP : je pense que le PV doit surtout être synthétique, je m’en fiche de savoir qui a dit quoi précisément. Je préfère un compte rendu qu’un PV. Taper un PV qui a été enregistré, c’est un travail colossal et je préfère qu’on fasse autre chose. </w:t>
      </w:r>
    </w:p>
    <w:p w14:paraId="006DC96F"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Myriam : si Michel sait le faire, ça va. Mais mettre des noms, c’est risquer le procès des gens alors qu’il faut parler des idées. Je préfère des compte-rendu pour que cela ne dérive pas. Cela doit rester constructif. </w:t>
      </w:r>
    </w:p>
    <w:p w14:paraId="0ED55542" w14:textId="319EBD89"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Felipe : notre énergie et notre temps sont comptés. Il faut surtout un rapport constructif et exact. Il faut éviter de se perdre dans des rapports interminables. Je suis par</w:t>
      </w:r>
      <w:r w:rsidR="00580CF3">
        <w:rPr>
          <w:rFonts w:ascii="Calibri" w:hAnsi="Calibri"/>
          <w:sz w:val="20"/>
          <w:szCs w:val="20"/>
        </w:rPr>
        <w:t xml:space="preserve">tisane de compte-rendu </w:t>
      </w:r>
      <w:r w:rsidR="008333D3">
        <w:rPr>
          <w:rFonts w:ascii="Calibri" w:hAnsi="Calibri"/>
          <w:sz w:val="20"/>
          <w:szCs w:val="20"/>
        </w:rPr>
        <w:t>succincts</w:t>
      </w:r>
      <w:r w:rsidR="00580CF3">
        <w:rPr>
          <w:rFonts w:ascii="Calibri" w:hAnsi="Calibri"/>
          <w:sz w:val="20"/>
          <w:szCs w:val="20"/>
        </w:rPr>
        <w:t xml:space="preserve">. </w:t>
      </w:r>
      <w:r w:rsidRPr="00C93460">
        <w:rPr>
          <w:rFonts w:ascii="Calibri" w:hAnsi="Calibri"/>
          <w:sz w:val="20"/>
          <w:szCs w:val="20"/>
        </w:rPr>
        <w:t xml:space="preserve"> </w:t>
      </w:r>
    </w:p>
    <w:p w14:paraId="293485B8"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Corinne : je suis d’accord avec Felipe et Myriam. </w:t>
      </w:r>
    </w:p>
    <w:p w14:paraId="5EFAA06C" w14:textId="6217B712" w:rsidR="00C93460" w:rsidRPr="00C93460" w:rsidRDefault="00580CF3" w:rsidP="00C93460">
      <w:pPr>
        <w:spacing w:before="100" w:beforeAutospacing="1" w:after="100" w:afterAutospacing="1"/>
        <w:rPr>
          <w:rFonts w:ascii="Times" w:hAnsi="Times"/>
          <w:sz w:val="20"/>
          <w:szCs w:val="20"/>
          <w:lang w:val="fr-BE"/>
        </w:rPr>
      </w:pPr>
      <w:r>
        <w:rPr>
          <w:rFonts w:ascii="Calibri" w:hAnsi="Calibri"/>
          <w:sz w:val="20"/>
          <w:szCs w:val="20"/>
        </w:rPr>
        <w:t>Olivier : ok pour</w:t>
      </w:r>
      <w:r w:rsidR="00C93460" w:rsidRPr="00C93460">
        <w:rPr>
          <w:rFonts w:ascii="Calibri" w:hAnsi="Calibri"/>
          <w:sz w:val="20"/>
          <w:szCs w:val="20"/>
        </w:rPr>
        <w:t xml:space="preserve"> des rapports courts pour raison de temps mais on ne peut pas écrire n’importe quoi accessible à tout le monde. Mais il faut rester dans des </w:t>
      </w:r>
      <w:r w:rsidR="008333D3" w:rsidRPr="00C93460">
        <w:rPr>
          <w:rFonts w:ascii="Calibri" w:hAnsi="Calibri"/>
          <w:sz w:val="20"/>
          <w:szCs w:val="20"/>
        </w:rPr>
        <w:t>compte-rendu</w:t>
      </w:r>
      <w:r w:rsidR="00C93460" w:rsidRPr="00C93460">
        <w:rPr>
          <w:rFonts w:ascii="Calibri" w:hAnsi="Calibri"/>
          <w:sz w:val="20"/>
          <w:szCs w:val="20"/>
        </w:rPr>
        <w:t xml:space="preserve"> exacts. </w:t>
      </w:r>
    </w:p>
    <w:p w14:paraId="4FE936BF" w14:textId="135A0D48"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Domido : Je pense qu’un PV précis ob</w:t>
      </w:r>
      <w:r w:rsidR="00580CF3">
        <w:rPr>
          <w:rFonts w:ascii="Calibri" w:hAnsi="Calibri"/>
          <w:sz w:val="20"/>
          <w:szCs w:val="20"/>
        </w:rPr>
        <w:t>ligera justement tout le monde à être responsable de s</w:t>
      </w:r>
      <w:r w:rsidRPr="00C93460">
        <w:rPr>
          <w:rFonts w:ascii="Calibri" w:hAnsi="Calibri"/>
          <w:sz w:val="20"/>
          <w:szCs w:val="20"/>
        </w:rPr>
        <w:t xml:space="preserve">es propos. </w:t>
      </w:r>
    </w:p>
    <w:p w14:paraId="40E627EF" w14:textId="74073140"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lastRenderedPageBreak/>
        <w:t xml:space="preserve">Alan : il faut quand même tenir compte de ceux qui ont de la pression professionnelle. A HBH, ils développent un outil participatif « chambre secrète » ou on mettrait un PV détaillés et publiquement, un compte-rendu </w:t>
      </w:r>
      <w:r w:rsidR="008333D3" w:rsidRPr="00C93460">
        <w:rPr>
          <w:rFonts w:ascii="Calibri" w:hAnsi="Calibri"/>
          <w:sz w:val="20"/>
          <w:szCs w:val="20"/>
        </w:rPr>
        <w:t>succinct</w:t>
      </w:r>
      <w:r w:rsidRPr="00C93460">
        <w:rPr>
          <w:rFonts w:ascii="Calibri" w:hAnsi="Calibri"/>
          <w:sz w:val="20"/>
          <w:szCs w:val="20"/>
        </w:rPr>
        <w:t xml:space="preserve">. </w:t>
      </w:r>
    </w:p>
    <w:p w14:paraId="5896E0E7" w14:textId="1807C0D2"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Myriam : la proposition de Felipe évite ces problèmes : publier un doc </w:t>
      </w:r>
      <w:r w:rsidR="008333D3" w:rsidRPr="00C93460">
        <w:rPr>
          <w:rFonts w:ascii="Calibri" w:hAnsi="Calibri"/>
          <w:sz w:val="20"/>
          <w:szCs w:val="20"/>
        </w:rPr>
        <w:t>succinct</w:t>
      </w:r>
      <w:r w:rsidRPr="00C93460">
        <w:rPr>
          <w:rFonts w:ascii="Calibri" w:hAnsi="Calibri"/>
          <w:sz w:val="20"/>
          <w:szCs w:val="20"/>
        </w:rPr>
        <w:t xml:space="preserve"> sur « participer » et on garde un fil détaillé en interne. </w:t>
      </w:r>
    </w:p>
    <w:p w14:paraId="2F3ED908"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Michelle : on parle ici de la transparence du mouvement et c’est une question qui a suscité du débat et qui a donné naissance au site « participer ». </w:t>
      </w:r>
    </w:p>
    <w:p w14:paraId="1918DCF4"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Sifiane : il faudrait un espèce de carnet de bord qui permet à chacun d’exprimer ses sentiments et ses ressentis, quelque chose de // aux outils « pragmatiques ». L’idée serait d’avoir une forme de ressenti de ce qui se dit. </w:t>
      </w:r>
    </w:p>
    <w:p w14:paraId="69E13655"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Michel : pour conclure, il faut distinguer un PV interne précis et un PV externe qui reprend les éléments qui peuvent faire avancer le mouvement. Je suis d’accord avec la crainte d’Olivier et je pense qu’on doit en tenir compte. </w:t>
      </w:r>
    </w:p>
    <w:p w14:paraId="7FEE55D5" w14:textId="7E608033"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Domido : je ne suis pas d’accord, tout</w:t>
      </w:r>
      <w:r w:rsidR="00580CF3">
        <w:rPr>
          <w:rFonts w:ascii="Calibri" w:hAnsi="Calibri"/>
          <w:sz w:val="20"/>
          <w:szCs w:val="20"/>
        </w:rPr>
        <w:t xml:space="preserve"> le monde n’est pas d’accord là-</w:t>
      </w:r>
      <w:r w:rsidRPr="00C93460">
        <w:rPr>
          <w:rFonts w:ascii="Calibri" w:hAnsi="Calibri"/>
          <w:sz w:val="20"/>
          <w:szCs w:val="20"/>
        </w:rPr>
        <w:t xml:space="preserve">dessus. </w:t>
      </w:r>
    </w:p>
    <w:p w14:paraId="755FCF5A" w14:textId="64979455"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Myriam : la transparence ne se résout pas en 5 minutes, nous devons en parler plus en profondeur au cours d’un</w:t>
      </w:r>
      <w:r w:rsidR="00580CF3">
        <w:rPr>
          <w:rFonts w:ascii="Calibri" w:hAnsi="Calibri"/>
          <w:sz w:val="20"/>
          <w:szCs w:val="20"/>
        </w:rPr>
        <w:t>e réunion consacrée à cela et où</w:t>
      </w:r>
      <w:r w:rsidRPr="00C93460">
        <w:rPr>
          <w:rFonts w:ascii="Calibri" w:hAnsi="Calibri"/>
          <w:sz w:val="20"/>
          <w:szCs w:val="20"/>
        </w:rPr>
        <w:t xml:space="preserve"> cela est préparé. </w:t>
      </w:r>
    </w:p>
    <w:p w14:paraId="77A29D03"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JF : je suis d’accord que ce n’est pas quelque chose à prendre à la légère et que cela doit être l’objet d’une réflexion à part entière. </w:t>
      </w:r>
    </w:p>
    <w:p w14:paraId="346E7CE5"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Domido : alors on acte rien aujourd’hui. Chacun fait selon ses compétences. </w:t>
      </w:r>
    </w:p>
    <w:p w14:paraId="0DBA19F6"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Felipe : avant qu’on publie mes propos sur internet, je veux qu’on me demande mon avis. </w:t>
      </w:r>
    </w:p>
    <w:p w14:paraId="3782B1C2"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Alan : la question de la transparence est essentielle et nous devons travailler là-dessus avec des sources. </w:t>
      </w:r>
    </w:p>
    <w:p w14:paraId="2BEA2C94"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Consensus pour dire qu’on acte rien et qu’on avance avec celui qui prend les PV cette fois (haha c’est moi, pas de chance). </w:t>
      </w:r>
    </w:p>
    <w:p w14:paraId="51BD0015"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Un groupe se lance des réflexions sur la transparence : Myriam, Jacques, Alan, Domido, Michelle, Alain, Corinne, Sifiane. </w:t>
      </w:r>
    </w:p>
    <w:p w14:paraId="5AB9090F"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b/>
          <w:sz w:val="20"/>
          <w:szCs w:val="20"/>
        </w:rPr>
        <w:t xml:space="preserve">3. Retour des « sous-groupes ». </w:t>
      </w:r>
    </w:p>
    <w:p w14:paraId="079D5FB7"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Le sous-groupe chargé réflexions ne s’est pas réunis. </w:t>
      </w:r>
    </w:p>
    <w:p w14:paraId="3B6DAC19"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Compte-rendu du sous-groupe chargé d’établir une forme de bilan. </w:t>
      </w:r>
    </w:p>
    <w:p w14:paraId="797012E5"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b/>
          <w:sz w:val="20"/>
          <w:szCs w:val="20"/>
        </w:rPr>
        <w:t>4. Qu’est-ce qui fait la spécificité de TAC par rapport aux autres organisations ?</w:t>
      </w:r>
      <w:r w:rsidRPr="00C93460">
        <w:rPr>
          <w:rFonts w:ascii="Calibri" w:hAnsi="Calibri"/>
          <w:sz w:val="20"/>
          <w:szCs w:val="20"/>
        </w:rPr>
        <w:t xml:space="preserve"> (1h) Qui traitent parfois des mêmes sujets ? Quelle est la plus-value que TAC existe ? </w:t>
      </w:r>
    </w:p>
    <w:p w14:paraId="5B91D6E6"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Nous commençons par analyser ce qu’est TAC, ce que sont les organisations qui ont rejoint TAC, qui le compose ? Attention que HBH n’a pas la même composition et du coup pas la même réalité. </w:t>
      </w:r>
    </w:p>
    <w:p w14:paraId="04EE0B34"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Felipe : TAC a potentiellement une grande valeur ajoutée dans la rencontre entre citoyens et que ceux qui veulent s’organiser. Il va falloir beaucoup d’intelligence collective pour y arriver. Il faut réfléchir dans ce groupe à la rencontre fructueuse entre organisations et citoyens. J’ai écrit quelques lignes là-dessus dans la revue politique, je vous les enverrai. </w:t>
      </w:r>
    </w:p>
    <w:p w14:paraId="3B306E9B" w14:textId="54594AD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lastRenderedPageBreak/>
        <w:t xml:space="preserve">Sifiane : Quand on fait des ateliers avec des conférenciers, intervenants, </w:t>
      </w:r>
      <w:r w:rsidR="008333D3" w:rsidRPr="00C93460">
        <w:rPr>
          <w:rFonts w:ascii="Calibri" w:hAnsi="Calibri"/>
          <w:sz w:val="20"/>
          <w:szCs w:val="20"/>
        </w:rPr>
        <w:t>etc.</w:t>
      </w:r>
      <w:r w:rsidRPr="00C93460">
        <w:rPr>
          <w:rFonts w:ascii="Calibri" w:hAnsi="Calibri"/>
          <w:sz w:val="20"/>
          <w:szCs w:val="20"/>
        </w:rPr>
        <w:t xml:space="preserve">, j’ai demandé « qu’est-ce que vous attendez de nous ? » et ils n’ont pas réussi </w:t>
      </w:r>
      <w:r w:rsidR="008333D3" w:rsidRPr="00C93460">
        <w:rPr>
          <w:rFonts w:ascii="Calibri" w:hAnsi="Calibri"/>
          <w:sz w:val="20"/>
          <w:szCs w:val="20"/>
        </w:rPr>
        <w:t>à</w:t>
      </w:r>
      <w:r w:rsidRPr="00C93460">
        <w:rPr>
          <w:rFonts w:ascii="Calibri" w:hAnsi="Calibri"/>
          <w:sz w:val="20"/>
          <w:szCs w:val="20"/>
        </w:rPr>
        <w:t xml:space="preserve"> répondre. </w:t>
      </w:r>
    </w:p>
    <w:p w14:paraId="4C100A4C"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Myriam : Dans la revue politique, Henri Goldman avait pointé une fatigue des discours de la gauche « traditionnelle » (partis, syndicats, avec langue de bois parfois). Pour moi, le style et le discours sont liés.  Quand j’ai commencé à HBH, il y a un style, une fraicheur. Dans nos balises et nitre appel, il y avait cette fraicheur, ce style, que je ne retrouvais pas ailleurs. C’est aussi lié à la qualité d’artiste/écrivain des gens à l’origine de cela. La spécificité de Tac serait de créer un récit ou les gens se retrouvent, et pas un discours politique. </w:t>
      </w:r>
    </w:p>
    <w:p w14:paraId="1E67E538" w14:textId="50171B9E"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Corinne : je voudrais voir émerger un équilibre entre le discours politique qui doit être construit et qui doit apporter une fraicheur, et en </w:t>
      </w:r>
      <w:r w:rsidR="008333D3" w:rsidRPr="00C93460">
        <w:rPr>
          <w:rFonts w:ascii="Calibri" w:hAnsi="Calibri"/>
          <w:sz w:val="20"/>
          <w:szCs w:val="20"/>
        </w:rPr>
        <w:t>même</w:t>
      </w:r>
      <w:r w:rsidRPr="00C93460">
        <w:rPr>
          <w:rFonts w:ascii="Calibri" w:hAnsi="Calibri"/>
          <w:sz w:val="20"/>
          <w:szCs w:val="20"/>
        </w:rPr>
        <w:t xml:space="preserve"> temps valoriser et soutenir des pratiques différentes, qui permettent d’échapper au discours politique de droite qui nous écrase. </w:t>
      </w:r>
    </w:p>
    <w:p w14:paraId="12D1667F"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Felipe : il y a de la méfiance chez les citoyens envers les organisations, et réciproquement. Je pense que nous devrions expliciter ces méfiances au cours d’une discussion non-violente. L’explicitation de ces craintes serait un excellent outil pour réaliser ce que TAC pourrait être.  Et réfléchir à ce qu’il y a de bien et de compliqué chez les « vieilles organisations » et chez les « nouveaux organisés ». </w:t>
      </w:r>
    </w:p>
    <w:p w14:paraId="0655BEC0"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Alan : les associations ont de vraies compétences, mais le militantisme organisé fait peur. Notre valeur ajoutée devrait être de créer une transversalité qui permette à chacun de participer, comprendre, s’imprégner. Faire des liens entre tous les sujets pointus travaillés individuellement. </w:t>
      </w:r>
    </w:p>
    <w:p w14:paraId="22839076" w14:textId="5F1F398F"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Myriam : la proposition de Felipe est très stimulante, il faudrait déjà faire l’exercice de décomposer le type de débat qu’il y a derrière. Au sein </w:t>
      </w:r>
      <w:r w:rsidR="008333D3" w:rsidRPr="00C93460">
        <w:rPr>
          <w:rFonts w:ascii="Calibri" w:hAnsi="Calibri"/>
          <w:sz w:val="20"/>
          <w:szCs w:val="20"/>
        </w:rPr>
        <w:t>d’Attac</w:t>
      </w:r>
      <w:r w:rsidRPr="00C93460">
        <w:rPr>
          <w:rFonts w:ascii="Calibri" w:hAnsi="Calibri"/>
          <w:sz w:val="20"/>
          <w:szCs w:val="20"/>
        </w:rPr>
        <w:t xml:space="preserve">, il y a débat entre les « créatifs » et les « militants durs ».  C’est une discussion qui est déjà un peu plus circonscrite.  Décomposons un peu qui sont les citoyens et les organisations pour permettre d’avoir une discussion intéressante. </w:t>
      </w:r>
    </w:p>
    <w:p w14:paraId="2C49C800"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Jacques : cette proposition de Felipe est très intéressante. Mais c’est un débat qui va être long. Qu’est-ce que TAC ? </w:t>
      </w:r>
    </w:p>
    <w:p w14:paraId="258A6644"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Olivier : le  nouveau discours que TAC doit apporter est de décomplexer ce que certaines associations n’osent pas dire. Il faut aussi créer un langage différent. Il faut relier les secteurs qui sont porteurs d’alternatives. Le syndicat a du mal de prendre en compte les aspects écologiques. Il faut s’approprier les différents mouvements. </w:t>
      </w:r>
    </w:p>
    <w:p w14:paraId="4982165E" w14:textId="0E6DEDB4"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Sifiane : Il faut avoir un long temps de réflexions, un G1000 pour avoir un moment de visibilité intense du mouvement, rassembler des gens, pour accentuer l’aspect réflexion qu’on développe en interne. Les signataires ont signé, mais ils ne s’impliquent pas réellement. Du coup je pose la question de l’appel ? Quel besoin de s’élargir ? </w:t>
      </w:r>
      <w:r w:rsidR="008333D3" w:rsidRPr="00C93460">
        <w:rPr>
          <w:rFonts w:ascii="Calibri" w:hAnsi="Calibri"/>
          <w:sz w:val="20"/>
          <w:szCs w:val="20"/>
        </w:rPr>
        <w:t>On n’est pas</w:t>
      </w:r>
      <w:r w:rsidRPr="00C93460">
        <w:rPr>
          <w:rFonts w:ascii="Calibri" w:hAnsi="Calibri"/>
          <w:sz w:val="20"/>
          <w:szCs w:val="20"/>
        </w:rPr>
        <w:t xml:space="preserve"> dans la verticalité ? </w:t>
      </w:r>
    </w:p>
    <w:p w14:paraId="1EA101EC" w14:textId="2F426823"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Alan : c’est justement ce que TAC peut faire : rassembler des gens d’horizons différents pour lier des causes entre elles et déconstruire les discours. (</w:t>
      </w:r>
      <w:r w:rsidR="008333D3" w:rsidRPr="00C93460">
        <w:rPr>
          <w:rFonts w:ascii="Calibri" w:hAnsi="Calibri"/>
          <w:sz w:val="20"/>
          <w:szCs w:val="20"/>
        </w:rPr>
        <w:t>Exemple</w:t>
      </w:r>
      <w:r w:rsidRPr="00C93460">
        <w:rPr>
          <w:rFonts w:ascii="Calibri" w:hAnsi="Calibri"/>
          <w:sz w:val="20"/>
          <w:szCs w:val="20"/>
        </w:rPr>
        <w:t> : colloque syndicat-L</w:t>
      </w:r>
      <w:r w:rsidR="008333D3">
        <w:rPr>
          <w:rFonts w:ascii="Calibri" w:hAnsi="Calibri"/>
          <w:sz w:val="20"/>
          <w:szCs w:val="20"/>
        </w:rPr>
        <w:t>igue des Familles</w:t>
      </w:r>
      <w:r w:rsidRPr="00C93460">
        <w:rPr>
          <w:rFonts w:ascii="Calibri" w:hAnsi="Calibri"/>
          <w:sz w:val="20"/>
          <w:szCs w:val="20"/>
        </w:rPr>
        <w:t>-…)</w:t>
      </w:r>
    </w:p>
    <w:p w14:paraId="21D3722F" w14:textId="0A5B0E48"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Gabriel : Lors d’un colloque sur les nouveaux mouvements sociaux. Question : dans le cas belge, il n’y a pas d’objectifs politiques donc on arrivera pas à construire car il manque d’objectif. J’ai beaucoup admiré HBH (il y a eu un </w:t>
      </w:r>
      <w:r w:rsidR="008333D3" w:rsidRPr="00C93460">
        <w:rPr>
          <w:rFonts w:ascii="Calibri" w:hAnsi="Calibri"/>
          <w:sz w:val="20"/>
          <w:szCs w:val="20"/>
        </w:rPr>
        <w:t>ancêtre</w:t>
      </w:r>
      <w:r w:rsidRPr="00C93460">
        <w:rPr>
          <w:rFonts w:ascii="Calibri" w:hAnsi="Calibri"/>
          <w:sz w:val="20"/>
          <w:szCs w:val="20"/>
        </w:rPr>
        <w:t xml:space="preserve"> de HBH </w:t>
      </w:r>
      <w:r w:rsidR="008333D3" w:rsidRPr="00C93460">
        <w:rPr>
          <w:rFonts w:ascii="Calibri" w:hAnsi="Calibri"/>
          <w:sz w:val="20"/>
          <w:szCs w:val="20"/>
        </w:rPr>
        <w:t>« Charte</w:t>
      </w:r>
      <w:r w:rsidRPr="00C93460">
        <w:rPr>
          <w:rFonts w:ascii="Calibri" w:hAnsi="Calibri"/>
          <w:sz w:val="20"/>
          <w:szCs w:val="20"/>
        </w:rPr>
        <w:t xml:space="preserve"> 91 ») qui était un slogan au début, très politique. On a créé </w:t>
      </w:r>
      <w:r w:rsidR="008333D3" w:rsidRPr="00C93460">
        <w:rPr>
          <w:rFonts w:ascii="Calibri" w:hAnsi="Calibri"/>
          <w:sz w:val="20"/>
          <w:szCs w:val="20"/>
        </w:rPr>
        <w:t>nous-même</w:t>
      </w:r>
      <w:r w:rsidRPr="00C93460">
        <w:rPr>
          <w:rFonts w:ascii="Calibri" w:hAnsi="Calibri"/>
          <w:sz w:val="20"/>
          <w:szCs w:val="20"/>
        </w:rPr>
        <w:t xml:space="preserve"> la difficulté en faisant un récipient très ouvert et ambitieux. Peut-être qu’il faut resserrer sur des objectifs plus précis, là c’est trop universel. </w:t>
      </w:r>
    </w:p>
    <w:p w14:paraId="47D0386F" w14:textId="4B39CBA1"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Alan : Delphine </w:t>
      </w:r>
      <w:r w:rsidR="008333D3" w:rsidRPr="00C93460">
        <w:rPr>
          <w:rFonts w:ascii="Calibri" w:hAnsi="Calibri"/>
          <w:sz w:val="20"/>
          <w:szCs w:val="20"/>
        </w:rPr>
        <w:t>Chabat</w:t>
      </w:r>
      <w:r w:rsidR="008333D3">
        <w:rPr>
          <w:rFonts w:ascii="Calibri" w:hAnsi="Calibri"/>
          <w:sz w:val="20"/>
          <w:szCs w:val="20"/>
        </w:rPr>
        <w:t xml:space="preserve"> hier à la Ligue des Familles</w:t>
      </w:r>
      <w:r w:rsidRPr="00C93460">
        <w:rPr>
          <w:rFonts w:ascii="Calibri" w:hAnsi="Calibri"/>
          <w:sz w:val="20"/>
          <w:szCs w:val="20"/>
        </w:rPr>
        <w:t xml:space="preserve"> : il faut démontrer les alternatives et on se nourrit de la réflexion des associations et des citoyens. </w:t>
      </w:r>
    </w:p>
    <w:p w14:paraId="1A11DF7B"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Alain : Il faut arrêter de penser que tout ce que fait TAC est nouveau. Ca fait des années qu’on parle de la Réduction du temps de travail, il faut arrêter de penser qu’on l’invente, il y a une histoire. </w:t>
      </w:r>
    </w:p>
    <w:p w14:paraId="3AB72D67"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lastRenderedPageBreak/>
        <w:t xml:space="preserve">Michel : tout ce que tu dis est très vrai, mais que penses-tu que TAC pourrait apporter ? </w:t>
      </w:r>
    </w:p>
    <w:p w14:paraId="20559958" w14:textId="3A857656" w:rsidR="00C93460" w:rsidRPr="00C93460" w:rsidRDefault="008333D3" w:rsidP="00C93460">
      <w:pPr>
        <w:spacing w:before="100" w:beforeAutospacing="1" w:after="100" w:afterAutospacing="1"/>
        <w:rPr>
          <w:rFonts w:ascii="Times" w:hAnsi="Times"/>
          <w:sz w:val="20"/>
          <w:szCs w:val="20"/>
          <w:lang w:val="fr-BE"/>
        </w:rPr>
      </w:pPr>
      <w:r>
        <w:rPr>
          <w:rFonts w:ascii="Calibri" w:hAnsi="Calibri"/>
          <w:sz w:val="20"/>
          <w:szCs w:val="20"/>
        </w:rPr>
        <w:t>Alai</w:t>
      </w:r>
      <w:bookmarkStart w:id="0" w:name="_GoBack"/>
      <w:bookmarkEnd w:id="0"/>
      <w:r w:rsidR="00C93460" w:rsidRPr="00C93460">
        <w:rPr>
          <w:rFonts w:ascii="Calibri" w:hAnsi="Calibri"/>
          <w:sz w:val="20"/>
          <w:szCs w:val="20"/>
        </w:rPr>
        <w:t xml:space="preserve">n : je n’ai pas de réponse, j’écoute. </w:t>
      </w:r>
    </w:p>
    <w:p w14:paraId="0EE87F0B" w14:textId="19B0BDB1"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Myriam : il faudrait reprendre le PV des premiers comités de pilotage, il me semble qu’on parlait déjà de comment dépasser les obstacles des organisations. Sur les prisons, c’est un débat très corporatiste, ou il y a des réflexions des agents pénitentiaires, les experts psychiatriques, le monde de la justice… Notre </w:t>
      </w:r>
      <w:r w:rsidR="008333D3" w:rsidRPr="00C93460">
        <w:rPr>
          <w:rFonts w:ascii="Calibri" w:hAnsi="Calibri"/>
          <w:sz w:val="20"/>
          <w:szCs w:val="20"/>
        </w:rPr>
        <w:t>rôle</w:t>
      </w:r>
      <w:r w:rsidRPr="00C93460">
        <w:rPr>
          <w:rFonts w:ascii="Calibri" w:hAnsi="Calibri"/>
          <w:sz w:val="20"/>
          <w:szCs w:val="20"/>
        </w:rPr>
        <w:t xml:space="preserve"> c’est de faire péter les bulles et de créer des liens. </w:t>
      </w:r>
    </w:p>
    <w:p w14:paraId="085E73B5" w14:textId="2C31C05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Felipe : je dois partir dans 10 min. Je soutiens fortement la proposition d’Alan sur les enjeux concrets. Dans la vie concrète, les choses se réarticulent ce n’est pas comme dans les organisations ou tout est compartimenté. TAC peut faire avancer dans des enjeux concrets. Je pense qu’on devrait se donner 3 objectifs communicationnels : 1. il faut parler le français normal des gens lors des activités qu’on organise. A TAC, on peut parler le français normal. 2. Chaque fois qu’on parle d’un problème, on devait proposer une alternative 3. On devrait chaque fois proposer qqch à faire quand on parle de quelque chose. Mais pou</w:t>
      </w:r>
      <w:r w:rsidR="00580CF3">
        <w:rPr>
          <w:rFonts w:ascii="Calibri" w:hAnsi="Calibri"/>
          <w:sz w:val="20"/>
          <w:szCs w:val="20"/>
        </w:rPr>
        <w:t>r faire cela, il faut passer au-</w:t>
      </w:r>
      <w:r w:rsidRPr="00C93460">
        <w:rPr>
          <w:rFonts w:ascii="Calibri" w:hAnsi="Calibri"/>
          <w:sz w:val="20"/>
          <w:szCs w:val="20"/>
        </w:rPr>
        <w:t xml:space="preserve">delà du fond de méfiance mutuelle entre organisations et citoyens. </w:t>
      </w:r>
    </w:p>
    <w:p w14:paraId="2A89AEC3" w14:textId="1AA206E2"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Domido : je voudrais insister sur deux mots : « catalyseur » et « caisse de résonnance ». Tu parlais des créatifs culturels, ils ont fait une pièce de </w:t>
      </w:r>
      <w:r w:rsidR="008333D3" w:rsidRPr="00C93460">
        <w:rPr>
          <w:rFonts w:ascii="Calibri" w:hAnsi="Calibri"/>
          <w:sz w:val="20"/>
          <w:szCs w:val="20"/>
        </w:rPr>
        <w:t>théâtre</w:t>
      </w:r>
      <w:r w:rsidRPr="00C93460">
        <w:rPr>
          <w:rFonts w:ascii="Calibri" w:hAnsi="Calibri"/>
          <w:sz w:val="20"/>
          <w:szCs w:val="20"/>
        </w:rPr>
        <w:t xml:space="preserve"> pour s’expliciter cette tension. </w:t>
      </w:r>
    </w:p>
    <w:p w14:paraId="7F0237AB" w14:textId="77781B56"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Alan : une spécificité de Tac, c’est le temporel. Les assoc</w:t>
      </w:r>
      <w:r w:rsidR="00580CF3">
        <w:rPr>
          <w:rFonts w:ascii="Calibri" w:hAnsi="Calibri"/>
          <w:sz w:val="20"/>
          <w:szCs w:val="20"/>
        </w:rPr>
        <w:t>iations</w:t>
      </w:r>
      <w:r w:rsidRPr="00C93460">
        <w:rPr>
          <w:rFonts w:ascii="Calibri" w:hAnsi="Calibri"/>
          <w:sz w:val="20"/>
          <w:szCs w:val="20"/>
        </w:rPr>
        <w:t xml:space="preserve"> sont au taquet et réagissent vite mais seules, et les citoyens réagissent en retard quand les choses sont votées et pliées. TAC a une place au milieu sur la ligne du temps en permettant d’agir quand il en est encore temps, quand les choses sont encore possibles. </w:t>
      </w:r>
    </w:p>
    <w:p w14:paraId="131E8A3E"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Michel : il me semble que ce qui ressort beaucoup, c’est la transversalité. La nécessité de prendre les citoyens dans leur ensemble, et les relier à l’extérieur. A l’initiative de la locale de LLN, on aimerait faire venir et se rencontrer des gens issus de différentes luttes pour lancer des échanges et créer des liens, et cadrer ces luttes par des intellectuels qui écrivent des choses sur ces éléments. Cfr article « la gauche européenne tiraillée » avec la tension entre les gouvernements de gauche qui collaborent avec le privé, et des gauches alternatives qui doivent se lier pour être efficace. </w:t>
      </w:r>
    </w:p>
    <w:p w14:paraId="15AA2E63"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Myriam : ils ont le même projet à HBH donc il faudrait en parler avec Wouters. </w:t>
      </w:r>
    </w:p>
    <w:p w14:paraId="3CC258D7" w14:textId="36B21705"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Olivier : la difficulté de la méfiance entre assoc</w:t>
      </w:r>
      <w:r w:rsidR="00580CF3">
        <w:rPr>
          <w:rFonts w:ascii="Calibri" w:hAnsi="Calibri"/>
          <w:sz w:val="20"/>
          <w:szCs w:val="20"/>
        </w:rPr>
        <w:t>iations</w:t>
      </w:r>
      <w:r w:rsidRPr="00C93460">
        <w:rPr>
          <w:rFonts w:ascii="Calibri" w:hAnsi="Calibri"/>
          <w:sz w:val="20"/>
          <w:szCs w:val="20"/>
        </w:rPr>
        <w:t xml:space="preserve"> et citoyens me semble être </w:t>
      </w:r>
      <w:r w:rsidR="00580CF3">
        <w:rPr>
          <w:rFonts w:ascii="Calibri" w:hAnsi="Calibri"/>
          <w:sz w:val="20"/>
          <w:szCs w:val="20"/>
        </w:rPr>
        <w:t>dépassée maintenant. Pour moi, la</w:t>
      </w:r>
      <w:r w:rsidRPr="00C93460">
        <w:rPr>
          <w:rFonts w:ascii="Calibri" w:hAnsi="Calibri"/>
          <w:sz w:val="20"/>
          <w:szCs w:val="20"/>
        </w:rPr>
        <w:t xml:space="preserve"> difficulté c’est que les assoc</w:t>
      </w:r>
      <w:r w:rsidR="00580CF3">
        <w:rPr>
          <w:rFonts w:ascii="Calibri" w:hAnsi="Calibri"/>
          <w:sz w:val="20"/>
          <w:szCs w:val="20"/>
        </w:rPr>
        <w:t>iations ne voient pas la plus-value de TAC. Si on veut fédé</w:t>
      </w:r>
      <w:r w:rsidRPr="00C93460">
        <w:rPr>
          <w:rFonts w:ascii="Calibri" w:hAnsi="Calibri"/>
          <w:sz w:val="20"/>
          <w:szCs w:val="20"/>
        </w:rPr>
        <w:t>rer, il faut cibler des enjeux sur lesquels il es</w:t>
      </w:r>
      <w:r w:rsidR="00580CF3">
        <w:rPr>
          <w:rFonts w:ascii="Calibri" w:hAnsi="Calibri"/>
          <w:sz w:val="20"/>
          <w:szCs w:val="20"/>
        </w:rPr>
        <w:t>t susceptible de fédérer autour de sujet po</w:t>
      </w:r>
      <w:r w:rsidRPr="00C93460">
        <w:rPr>
          <w:rFonts w:ascii="Calibri" w:hAnsi="Calibri"/>
          <w:sz w:val="20"/>
          <w:szCs w:val="20"/>
        </w:rPr>
        <w:t xml:space="preserve">ur avoir une réflexion plus concrète sur chacun de ces enjeux. </w:t>
      </w:r>
    </w:p>
    <w:p w14:paraId="06D717E3"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Corinne : il faut intégrer le monde artistique dans le débat. Il y a une méfiance que les artistes pourraient nous aider à dépasser. On a découragé les associations, il faut leur dire qu’on serait heureux qu’elles reviennent.</w:t>
      </w:r>
    </w:p>
    <w:p w14:paraId="04BC0289"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Alan : cette méfiance existe mais il faut qu’elle se sente bienvenue et qu’elle trouve des moyens d’action et des caisses de résonnance. On doit pouvoir les aider sur la logistique de moyens d’actions. </w:t>
      </w:r>
    </w:p>
    <w:p w14:paraId="3BB9F58C" w14:textId="5BD8EE46"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Myriam : je veux rebondir sur ce qu’Alan vient de dire et précisons quel peut-être le rôle de TAC. Il </w:t>
      </w:r>
      <w:r w:rsidR="00580CF3">
        <w:rPr>
          <w:rFonts w:ascii="Calibri" w:hAnsi="Calibri"/>
          <w:sz w:val="20"/>
          <w:szCs w:val="20"/>
        </w:rPr>
        <w:t xml:space="preserve">ne </w:t>
      </w:r>
      <w:r w:rsidRPr="00C93460">
        <w:rPr>
          <w:rFonts w:ascii="Calibri" w:hAnsi="Calibri"/>
          <w:sz w:val="20"/>
          <w:szCs w:val="20"/>
        </w:rPr>
        <w:t xml:space="preserve">faut pas seulement être une caisse de résonnance, il faut aussi les amener à se nourrir d’autres dimensions, l’élargissement. </w:t>
      </w:r>
    </w:p>
    <w:p w14:paraId="680DC30A" w14:textId="123F8F13" w:rsidR="00C93460" w:rsidRPr="00C93460" w:rsidRDefault="00580CF3" w:rsidP="00C93460">
      <w:pPr>
        <w:spacing w:before="100" w:beforeAutospacing="1" w:after="100" w:afterAutospacing="1"/>
        <w:rPr>
          <w:rFonts w:ascii="Times" w:hAnsi="Times"/>
          <w:sz w:val="20"/>
          <w:szCs w:val="20"/>
          <w:lang w:val="fr-BE"/>
        </w:rPr>
      </w:pPr>
      <w:r>
        <w:rPr>
          <w:rFonts w:ascii="Calibri" w:hAnsi="Calibri"/>
          <w:sz w:val="20"/>
          <w:szCs w:val="20"/>
        </w:rPr>
        <w:t>Alan : Cela</w:t>
      </w:r>
      <w:r w:rsidR="00C93460" w:rsidRPr="00C93460">
        <w:rPr>
          <w:rFonts w:ascii="Calibri" w:hAnsi="Calibri"/>
          <w:sz w:val="20"/>
          <w:szCs w:val="20"/>
        </w:rPr>
        <w:t xml:space="preserve"> a été le sujet de discussion pendant plein de temps en comité de coordination, d’échanges de mail et de crainte de manipulation. </w:t>
      </w:r>
    </w:p>
    <w:p w14:paraId="730045E6" w14:textId="5D62FABB"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Felipe : c’est exactement de ça que je parle : venez mais ne venez pas. Quand une organisation vient, elle est directement suspectée de manipulation. Or, sous certaines conditions, i</w:t>
      </w:r>
      <w:r w:rsidR="00580CF3">
        <w:rPr>
          <w:rFonts w:ascii="Calibri" w:hAnsi="Calibri"/>
          <w:sz w:val="20"/>
          <w:szCs w:val="20"/>
        </w:rPr>
        <w:t>l faut de l’humilité des deux cô</w:t>
      </w:r>
      <w:r w:rsidRPr="00C93460">
        <w:rPr>
          <w:rFonts w:ascii="Calibri" w:hAnsi="Calibri"/>
          <w:sz w:val="20"/>
          <w:szCs w:val="20"/>
        </w:rPr>
        <w:t xml:space="preserve">tés, tout le monde a à apprendre de tout le monde. L’humilité est cruciale (Myriam rappelle qu’à HBH, c’est rappelé continuellement). </w:t>
      </w:r>
    </w:p>
    <w:p w14:paraId="6C867EA4" w14:textId="421216B2"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lastRenderedPageBreak/>
        <w:t>Sifiane : il faudrait un séminaire ou les intervenants/conférenciers/scientifiques qui boostent les groupes de réflexion par leur propos (en espèce de toile de fond) dans (</w:t>
      </w:r>
      <w:r w:rsidRPr="00C93460">
        <w:rPr>
          <w:rFonts w:ascii="Calibri" w:hAnsi="Calibri"/>
          <w:i/>
          <w:sz w:val="20"/>
          <w:szCs w:val="20"/>
        </w:rPr>
        <w:t>nom du mvt ? pas compris</w:t>
      </w:r>
      <w:r w:rsidR="00580CF3">
        <w:rPr>
          <w:rFonts w:ascii="Calibri" w:hAnsi="Calibri"/>
          <w:sz w:val="20"/>
          <w:szCs w:val="20"/>
        </w:rPr>
        <w:t>) ici dans TAC quelqu’un</w:t>
      </w:r>
      <w:r w:rsidRPr="00C93460">
        <w:rPr>
          <w:rFonts w:ascii="Calibri" w:hAnsi="Calibri"/>
          <w:sz w:val="20"/>
          <w:szCs w:val="20"/>
        </w:rPr>
        <w:t xml:space="preserve"> vient dire qqch et on réagi</w:t>
      </w:r>
      <w:r w:rsidR="00580CF3">
        <w:rPr>
          <w:rFonts w:ascii="Calibri" w:hAnsi="Calibri"/>
          <w:sz w:val="20"/>
          <w:szCs w:val="20"/>
        </w:rPr>
        <w:t>t</w:t>
      </w:r>
      <w:r w:rsidRPr="00C93460">
        <w:rPr>
          <w:rFonts w:ascii="Calibri" w:hAnsi="Calibri"/>
          <w:sz w:val="20"/>
          <w:szCs w:val="20"/>
        </w:rPr>
        <w:t xml:space="preserve"> direct</w:t>
      </w:r>
      <w:r w:rsidR="00580CF3">
        <w:rPr>
          <w:rFonts w:ascii="Calibri" w:hAnsi="Calibri"/>
          <w:sz w:val="20"/>
          <w:szCs w:val="20"/>
        </w:rPr>
        <w:t>. Chaque fois que quelqu’un</w:t>
      </w:r>
      <w:r w:rsidRPr="00C93460">
        <w:rPr>
          <w:rFonts w:ascii="Calibri" w:hAnsi="Calibri"/>
          <w:sz w:val="20"/>
          <w:szCs w:val="20"/>
        </w:rPr>
        <w:t xml:space="preserve"> amène qqch, il sort avec de la surinformation. Il faut trouver un schéma judicieux p</w:t>
      </w:r>
      <w:r w:rsidR="00580CF3">
        <w:rPr>
          <w:rFonts w:ascii="Calibri" w:hAnsi="Calibri"/>
          <w:sz w:val="20"/>
          <w:szCs w:val="20"/>
        </w:rPr>
        <w:t>ou</w:t>
      </w:r>
      <w:r w:rsidRPr="00C93460">
        <w:rPr>
          <w:rFonts w:ascii="Calibri" w:hAnsi="Calibri"/>
          <w:sz w:val="20"/>
          <w:szCs w:val="20"/>
        </w:rPr>
        <w:t xml:space="preserve">r que tout le monde puisse avoir l’information sans être noyé. </w:t>
      </w:r>
    </w:p>
    <w:p w14:paraId="7EB53D9B"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Corinne fait  rapport sur le travail du sous-groupe Corinne-Michel</w:t>
      </w:r>
    </w:p>
    <w:p w14:paraId="0A095008"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b/>
          <w:sz w:val="20"/>
          <w:szCs w:val="20"/>
        </w:rPr>
        <w:t xml:space="preserve">5. Comment on fonctionne après ? </w:t>
      </w:r>
    </w:p>
    <w:p w14:paraId="22500BF7" w14:textId="0324E806"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GT</w:t>
      </w:r>
      <w:r w:rsidR="00580CF3">
        <w:rPr>
          <w:rFonts w:ascii="Calibri" w:hAnsi="Calibri"/>
          <w:sz w:val="20"/>
          <w:szCs w:val="20"/>
        </w:rPr>
        <w:t xml:space="preserve"> transparence</w:t>
      </w:r>
      <w:r w:rsidRPr="00C93460">
        <w:rPr>
          <w:rFonts w:ascii="Calibri" w:hAnsi="Calibri"/>
          <w:sz w:val="20"/>
          <w:szCs w:val="20"/>
        </w:rPr>
        <w:t xml:space="preserve"> : Corinne lance le </w:t>
      </w:r>
      <w:r w:rsidR="008333D3" w:rsidRPr="00C93460">
        <w:rPr>
          <w:rFonts w:ascii="Calibri" w:hAnsi="Calibri"/>
          <w:sz w:val="20"/>
          <w:szCs w:val="20"/>
        </w:rPr>
        <w:t>Doodle</w:t>
      </w:r>
      <w:r w:rsidRPr="00C93460">
        <w:rPr>
          <w:rFonts w:ascii="Calibri" w:hAnsi="Calibri"/>
          <w:sz w:val="20"/>
          <w:szCs w:val="20"/>
        </w:rPr>
        <w:t xml:space="preserve"> pour trouver une date. </w:t>
      </w:r>
    </w:p>
    <w:p w14:paraId="73E7BA06"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Olivier : c’était le job du groupe « organisation » initialement, on peut du coup informer ce groupe, le comité de coordination,… On ouvre à tout le monde et on annonce publiquement. </w:t>
      </w:r>
    </w:p>
    <w:p w14:paraId="1BD87A55"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Alan : cette réflexion sur la transparence doit être documentée. Chacun doit mettre un document sur comment travailler en transparence, en partant sur une base étayée. </w:t>
      </w:r>
    </w:p>
    <w:p w14:paraId="5AD9D5FC"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Sifiane : attention il ne faut pas se fixer trop d’objectifs et partir sur un postulat puis évaluer, pas de philosopher dans tous les sens. </w:t>
      </w:r>
    </w:p>
    <w:p w14:paraId="71F30CD8"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Myriam : on se pose la question de la transparence, on ne part pas d’un postulat de bien ou mal. Tout le monde approuve. </w:t>
      </w:r>
    </w:p>
    <w:p w14:paraId="1440B4AE"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Michel : il y avait deux autres questions : </w:t>
      </w:r>
    </w:p>
    <w:p w14:paraId="11603495" w14:textId="77777777" w:rsidR="00C93460" w:rsidRPr="00C93460" w:rsidRDefault="00C93460" w:rsidP="00C93460">
      <w:pPr>
        <w:spacing w:before="100" w:beforeAutospacing="1" w:after="100" w:afterAutospacing="1"/>
        <w:ind w:hanging="360"/>
        <w:rPr>
          <w:rFonts w:ascii="Times" w:hAnsi="Times"/>
          <w:sz w:val="20"/>
          <w:szCs w:val="20"/>
          <w:lang w:val="fr-BE"/>
        </w:rPr>
      </w:pPr>
      <w:r w:rsidRPr="00C93460">
        <w:rPr>
          <w:rFonts w:ascii="Calibri" w:eastAsia="Calibri" w:hAnsi="Calibri" w:cs="Calibri"/>
          <w:sz w:val="20"/>
          <w:szCs w:val="20"/>
        </w:rPr>
        <w:t>-</w:t>
      </w:r>
      <w:r w:rsidRPr="00C93460">
        <w:rPr>
          <w:rFonts w:ascii="Times New Roman" w:eastAsia="Calibri" w:hAnsi="Times New Roman"/>
          <w:sz w:val="14"/>
          <w:szCs w:val="14"/>
        </w:rPr>
        <w:t xml:space="preserve">       </w:t>
      </w:r>
      <w:r w:rsidRPr="00C93460">
        <w:rPr>
          <w:rFonts w:ascii="Calibri" w:hAnsi="Calibri"/>
          <w:sz w:val="20"/>
          <w:szCs w:val="20"/>
        </w:rPr>
        <w:t xml:space="preserve">les balises en objectifs opérationnels. </w:t>
      </w:r>
    </w:p>
    <w:p w14:paraId="32CDE28A" w14:textId="77777777" w:rsidR="00C93460" w:rsidRPr="00C93460" w:rsidRDefault="00C93460" w:rsidP="00C93460">
      <w:pPr>
        <w:spacing w:before="100" w:beforeAutospacing="1" w:after="100" w:afterAutospacing="1"/>
        <w:ind w:hanging="360"/>
        <w:rPr>
          <w:rFonts w:ascii="Times" w:hAnsi="Times"/>
          <w:sz w:val="20"/>
          <w:szCs w:val="20"/>
          <w:lang w:val="fr-BE"/>
        </w:rPr>
      </w:pPr>
      <w:r w:rsidRPr="00C93460">
        <w:rPr>
          <w:rFonts w:ascii="Calibri" w:eastAsia="Calibri" w:hAnsi="Calibri" w:cs="Calibri"/>
          <w:sz w:val="20"/>
          <w:szCs w:val="20"/>
        </w:rPr>
        <w:t>-</w:t>
      </w:r>
      <w:r w:rsidRPr="00C93460">
        <w:rPr>
          <w:rFonts w:ascii="Times New Roman" w:eastAsia="Calibri" w:hAnsi="Times New Roman"/>
          <w:sz w:val="14"/>
          <w:szCs w:val="14"/>
        </w:rPr>
        <w:t xml:space="preserve">       </w:t>
      </w:r>
      <w:r w:rsidRPr="00C93460">
        <w:rPr>
          <w:rFonts w:ascii="Calibri" w:hAnsi="Calibri"/>
          <w:sz w:val="20"/>
          <w:szCs w:val="20"/>
        </w:rPr>
        <w:t xml:space="preserve">Faut-il massifier le mouvement ? </w:t>
      </w:r>
    </w:p>
    <w:p w14:paraId="1F789AA2"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Olivier : il y a beaucoup d’input à amener au bureau, mais je ne vois pas comment on peut rendre tout ça opérationnel.  Comment faire ? C’est vraiment important qu’on puisse aller rechercher des gens qui ont une belle plume comme dans le Gt réflexion. </w:t>
      </w:r>
    </w:p>
    <w:p w14:paraId="70D0EBCD"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sz w:val="20"/>
          <w:szCs w:val="20"/>
        </w:rPr>
        <w:t xml:space="preserve">Michel : il faut nous donner du temps aussi… </w:t>
      </w:r>
    </w:p>
    <w:p w14:paraId="19F30518" w14:textId="77777777" w:rsidR="00C93460" w:rsidRPr="00C93460" w:rsidRDefault="00C93460" w:rsidP="00C93460">
      <w:pPr>
        <w:spacing w:before="100" w:beforeAutospacing="1" w:after="100" w:afterAutospacing="1"/>
        <w:rPr>
          <w:rFonts w:ascii="Times" w:hAnsi="Times"/>
          <w:sz w:val="20"/>
          <w:szCs w:val="20"/>
          <w:lang w:val="fr-BE"/>
        </w:rPr>
      </w:pPr>
      <w:r w:rsidRPr="00C93460">
        <w:rPr>
          <w:rFonts w:ascii="Calibri" w:hAnsi="Calibri"/>
          <w:b/>
          <w:sz w:val="20"/>
          <w:szCs w:val="20"/>
        </w:rPr>
        <w:t>6. Convergence des luttes sociales</w:t>
      </w:r>
    </w:p>
    <w:p w14:paraId="1B1739AB" w14:textId="6F8CA0BE" w:rsidR="00C93460" w:rsidRDefault="00C93460" w:rsidP="00C93460">
      <w:pPr>
        <w:spacing w:before="100" w:beforeAutospacing="1" w:after="100" w:afterAutospacing="1"/>
        <w:rPr>
          <w:rFonts w:ascii="Calibri" w:hAnsi="Calibri"/>
          <w:sz w:val="20"/>
          <w:szCs w:val="20"/>
        </w:rPr>
      </w:pPr>
      <w:r w:rsidRPr="00C93460">
        <w:rPr>
          <w:rFonts w:ascii="Calibri" w:hAnsi="Calibri"/>
          <w:sz w:val="20"/>
          <w:szCs w:val="20"/>
        </w:rPr>
        <w:t xml:space="preserve">Je vous ai parlé de ce projet. Si vous avez des contributions à amener, n’hésitez pas à me les envoyer. On va aussi prendre contact avec HBH qui a un peu le même projet. </w:t>
      </w:r>
    </w:p>
    <w:tbl>
      <w:tblPr>
        <w:tblStyle w:val="Grilledutableau"/>
        <w:tblW w:w="0" w:type="auto"/>
        <w:tblLook w:val="04A0" w:firstRow="1" w:lastRow="0" w:firstColumn="1" w:lastColumn="0" w:noHBand="0" w:noVBand="1"/>
      </w:tblPr>
      <w:tblGrid>
        <w:gridCol w:w="9204"/>
      </w:tblGrid>
      <w:tr w:rsidR="00580CF3" w14:paraId="6E02D2C4" w14:textId="77777777" w:rsidTr="00580CF3">
        <w:tc>
          <w:tcPr>
            <w:tcW w:w="9204" w:type="dxa"/>
          </w:tcPr>
          <w:p w14:paraId="7A1B926D" w14:textId="77777777" w:rsidR="00580CF3" w:rsidRDefault="00580CF3" w:rsidP="00C93460">
            <w:pPr>
              <w:spacing w:before="100" w:beforeAutospacing="1" w:after="100" w:afterAutospacing="1"/>
              <w:rPr>
                <w:rFonts w:ascii="Times" w:hAnsi="Times"/>
                <w:sz w:val="20"/>
                <w:szCs w:val="20"/>
                <w:lang w:val="fr-BE"/>
              </w:rPr>
            </w:pPr>
            <w:r>
              <w:rPr>
                <w:rFonts w:ascii="Times" w:hAnsi="Times"/>
                <w:sz w:val="20"/>
                <w:szCs w:val="20"/>
                <w:lang w:val="fr-BE"/>
              </w:rPr>
              <w:t xml:space="preserve">RECAPITULATIF DES DECISIONS </w:t>
            </w:r>
          </w:p>
          <w:p w14:paraId="1B69C028" w14:textId="77777777" w:rsidR="00580CF3" w:rsidRDefault="00580CF3" w:rsidP="00580CF3">
            <w:pPr>
              <w:pStyle w:val="Paragraphedeliste"/>
              <w:numPr>
                <w:ilvl w:val="0"/>
                <w:numId w:val="1"/>
              </w:numPr>
            </w:pPr>
            <w:r>
              <w:t>Le PV de la dernière réunion est approuvé</w:t>
            </w:r>
          </w:p>
          <w:p w14:paraId="3C01529D" w14:textId="77777777" w:rsidR="00580CF3" w:rsidRDefault="00580CF3" w:rsidP="00580CF3">
            <w:pPr>
              <w:pStyle w:val="Paragraphedeliste"/>
              <w:numPr>
                <w:ilvl w:val="0"/>
                <w:numId w:val="1"/>
              </w:numPr>
            </w:pPr>
            <w:r>
              <w:t xml:space="preserve">La prise de PV et la transparence de notre groupe de travail sont importants. Un sous-groupe de travail « transparence » va être créé pour que les gens désireux d’y travailler se réunissent pour en parler de manière documentée. </w:t>
            </w:r>
          </w:p>
          <w:p w14:paraId="37CDD21F" w14:textId="1F5FB573" w:rsidR="008333D3" w:rsidRPr="00580CF3" w:rsidRDefault="008333D3" w:rsidP="00580CF3">
            <w:pPr>
              <w:pStyle w:val="Paragraphedeliste"/>
              <w:numPr>
                <w:ilvl w:val="0"/>
                <w:numId w:val="1"/>
              </w:numPr>
            </w:pPr>
            <w:r>
              <w:t xml:space="preserve">Les sous-groupe continuent leur travail en parallèle. </w:t>
            </w:r>
          </w:p>
        </w:tc>
      </w:tr>
    </w:tbl>
    <w:p w14:paraId="00FF8BBE" w14:textId="77777777" w:rsidR="00580CF3" w:rsidRPr="00C93460" w:rsidRDefault="00580CF3" w:rsidP="00C93460">
      <w:pPr>
        <w:spacing w:before="100" w:beforeAutospacing="1" w:after="100" w:afterAutospacing="1"/>
        <w:rPr>
          <w:rFonts w:ascii="Times" w:hAnsi="Times"/>
          <w:sz w:val="20"/>
          <w:szCs w:val="20"/>
          <w:lang w:val="fr-BE"/>
        </w:rPr>
      </w:pPr>
    </w:p>
    <w:p w14:paraId="650C27B1" w14:textId="77777777" w:rsidR="00AE0770" w:rsidRDefault="00AE0770"/>
    <w:sectPr w:rsidR="00AE0770" w:rsidSect="00AE0770">
      <w:footerReference w:type="default" r:id="rId7"/>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4AD6B" w14:textId="77777777" w:rsidR="00580CF3" w:rsidRDefault="00580CF3" w:rsidP="00580CF3">
      <w:pPr>
        <w:spacing w:after="0"/>
      </w:pPr>
      <w:r>
        <w:separator/>
      </w:r>
    </w:p>
  </w:endnote>
  <w:endnote w:type="continuationSeparator" w:id="0">
    <w:p w14:paraId="5CF586B9" w14:textId="77777777" w:rsidR="00580CF3" w:rsidRDefault="00580CF3" w:rsidP="00580C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427495"/>
      <w:docPartObj>
        <w:docPartGallery w:val="Page Numbers (Bottom of Page)"/>
        <w:docPartUnique/>
      </w:docPartObj>
    </w:sdtPr>
    <w:sdtContent>
      <w:p w14:paraId="51EBBCF6" w14:textId="7CEB2DAC" w:rsidR="00580CF3" w:rsidRDefault="00580CF3">
        <w:pPr>
          <w:pStyle w:val="Pieddepage"/>
          <w:jc w:val="right"/>
        </w:pPr>
        <w:r>
          <w:fldChar w:fldCharType="begin"/>
        </w:r>
        <w:r>
          <w:instrText>PAGE   \* MERGEFORMAT</w:instrText>
        </w:r>
        <w:r>
          <w:fldChar w:fldCharType="separate"/>
        </w:r>
        <w:r w:rsidR="008333D3">
          <w:rPr>
            <w:noProof/>
          </w:rPr>
          <w:t>5</w:t>
        </w:r>
        <w:r>
          <w:fldChar w:fldCharType="end"/>
        </w:r>
      </w:p>
    </w:sdtContent>
  </w:sdt>
  <w:p w14:paraId="0F1F1A7B" w14:textId="77777777" w:rsidR="00580CF3" w:rsidRDefault="00580CF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26C63" w14:textId="77777777" w:rsidR="00580CF3" w:rsidRDefault="00580CF3" w:rsidP="00580CF3">
      <w:pPr>
        <w:spacing w:after="0"/>
      </w:pPr>
      <w:r>
        <w:separator/>
      </w:r>
    </w:p>
  </w:footnote>
  <w:footnote w:type="continuationSeparator" w:id="0">
    <w:p w14:paraId="41D18AFA" w14:textId="77777777" w:rsidR="00580CF3" w:rsidRDefault="00580CF3" w:rsidP="00580CF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A34AA"/>
    <w:multiLevelType w:val="hybridMultilevel"/>
    <w:tmpl w:val="16B0CA8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33A"/>
    <w:rsid w:val="000666E8"/>
    <w:rsid w:val="000D2119"/>
    <w:rsid w:val="00150411"/>
    <w:rsid w:val="001B5692"/>
    <w:rsid w:val="00235087"/>
    <w:rsid w:val="00335CBE"/>
    <w:rsid w:val="00400B66"/>
    <w:rsid w:val="00464723"/>
    <w:rsid w:val="00507712"/>
    <w:rsid w:val="00580CF3"/>
    <w:rsid w:val="005B23EB"/>
    <w:rsid w:val="005D4180"/>
    <w:rsid w:val="007E1B80"/>
    <w:rsid w:val="008333D3"/>
    <w:rsid w:val="009D7238"/>
    <w:rsid w:val="00AD233A"/>
    <w:rsid w:val="00AE0770"/>
    <w:rsid w:val="00B21622"/>
    <w:rsid w:val="00C34651"/>
    <w:rsid w:val="00C93460"/>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9ECEAA1"/>
  <w15:docId w15:val="{6C6A9698-E98A-4A20-BE13-2AA75CD7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sz w:val="24"/>
        <w:szCs w:val="24"/>
        <w:lang w:val="fr-FR"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3EB"/>
    <w:rPr>
      <w:rFonts w:ascii="Cambria" w:hAnsi="Cambr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pelle">
    <w:name w:val="spelle"/>
    <w:basedOn w:val="Policepardfaut"/>
    <w:rsid w:val="00C93460"/>
  </w:style>
  <w:style w:type="character" w:customStyle="1" w:styleId="grame">
    <w:name w:val="grame"/>
    <w:basedOn w:val="Policepardfaut"/>
    <w:rsid w:val="00C93460"/>
  </w:style>
  <w:style w:type="paragraph" w:styleId="Paragraphedeliste">
    <w:name w:val="List Paragraph"/>
    <w:basedOn w:val="Normal"/>
    <w:uiPriority w:val="34"/>
    <w:qFormat/>
    <w:rsid w:val="00C93460"/>
    <w:pPr>
      <w:spacing w:before="100" w:beforeAutospacing="1" w:after="100" w:afterAutospacing="1"/>
    </w:pPr>
    <w:rPr>
      <w:rFonts w:ascii="Times" w:hAnsi="Times"/>
      <w:sz w:val="20"/>
      <w:szCs w:val="20"/>
      <w:lang w:val="fr-BE"/>
    </w:rPr>
  </w:style>
  <w:style w:type="paragraph" w:styleId="En-tte">
    <w:name w:val="header"/>
    <w:basedOn w:val="Normal"/>
    <w:link w:val="En-tteCar"/>
    <w:uiPriority w:val="99"/>
    <w:unhideWhenUsed/>
    <w:rsid w:val="00580CF3"/>
    <w:pPr>
      <w:tabs>
        <w:tab w:val="center" w:pos="4536"/>
        <w:tab w:val="right" w:pos="9072"/>
      </w:tabs>
      <w:spacing w:after="0"/>
    </w:pPr>
  </w:style>
  <w:style w:type="character" w:customStyle="1" w:styleId="En-tteCar">
    <w:name w:val="En-tête Car"/>
    <w:basedOn w:val="Policepardfaut"/>
    <w:link w:val="En-tte"/>
    <w:uiPriority w:val="99"/>
    <w:rsid w:val="00580CF3"/>
    <w:rPr>
      <w:rFonts w:ascii="Cambria" w:hAnsi="Cambria"/>
      <w:lang w:eastAsia="fr-FR"/>
    </w:rPr>
  </w:style>
  <w:style w:type="paragraph" w:styleId="Pieddepage">
    <w:name w:val="footer"/>
    <w:basedOn w:val="Normal"/>
    <w:link w:val="PieddepageCar"/>
    <w:uiPriority w:val="99"/>
    <w:unhideWhenUsed/>
    <w:rsid w:val="00580CF3"/>
    <w:pPr>
      <w:tabs>
        <w:tab w:val="center" w:pos="4536"/>
        <w:tab w:val="right" w:pos="9072"/>
      </w:tabs>
      <w:spacing w:after="0"/>
    </w:pPr>
  </w:style>
  <w:style w:type="character" w:customStyle="1" w:styleId="PieddepageCar">
    <w:name w:val="Pied de page Car"/>
    <w:basedOn w:val="Policepardfaut"/>
    <w:link w:val="Pieddepage"/>
    <w:uiPriority w:val="99"/>
    <w:rsid w:val="00580CF3"/>
    <w:rPr>
      <w:rFonts w:ascii="Cambria" w:hAnsi="Cambria"/>
      <w:lang w:eastAsia="fr-FR"/>
    </w:rPr>
  </w:style>
  <w:style w:type="table" w:styleId="Grilledutableau">
    <w:name w:val="Table Grid"/>
    <w:basedOn w:val="TableauNormal"/>
    <w:uiPriority w:val="59"/>
    <w:rsid w:val="00580CF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643973">
      <w:bodyDiv w:val="1"/>
      <w:marLeft w:val="0"/>
      <w:marRight w:val="0"/>
      <w:marTop w:val="0"/>
      <w:marBottom w:val="0"/>
      <w:divBdr>
        <w:top w:val="none" w:sz="0" w:space="0" w:color="auto"/>
        <w:left w:val="none" w:sz="0" w:space="0" w:color="auto"/>
        <w:bottom w:val="none" w:sz="0" w:space="0" w:color="auto"/>
        <w:right w:val="none" w:sz="0" w:space="0" w:color="auto"/>
      </w:divBdr>
      <w:divsChild>
        <w:div w:id="210660885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2390</Words>
  <Characters>13146</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Gevers</dc:creator>
  <cp:keywords/>
  <dc:description/>
  <cp:lastModifiedBy>Corinne CEFASBL</cp:lastModifiedBy>
  <cp:revision>3</cp:revision>
  <dcterms:created xsi:type="dcterms:W3CDTF">2016-06-27T11:39:00Z</dcterms:created>
  <dcterms:modified xsi:type="dcterms:W3CDTF">2016-06-29T09:25:00Z</dcterms:modified>
</cp:coreProperties>
</file>