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18" w:rsidRPr="004101A1" w:rsidRDefault="009A4B18" w:rsidP="004101A1">
      <w:pPr>
        <w:pStyle w:val="Title"/>
      </w:pPr>
      <w:r w:rsidRPr="004101A1">
        <w:t>Réunion de la locale TAC BW</w:t>
      </w:r>
      <w:r>
        <w:t>C</w:t>
      </w:r>
      <w:r w:rsidRPr="004101A1">
        <w:t>-LLN 30/03/2017</w:t>
      </w:r>
    </w:p>
    <w:p w:rsidR="009A4B18" w:rsidRPr="004101A1" w:rsidRDefault="009A4B18" w:rsidP="004101A1">
      <w:pPr>
        <w:pStyle w:val="Sous-tit"/>
      </w:pPr>
      <w:r w:rsidRPr="004101A1">
        <w:t>Compte-rendu</w:t>
      </w:r>
      <w:r>
        <w:t xml:space="preserve"> approuvé le 18/04/2017</w:t>
      </w:r>
      <w:bookmarkStart w:id="0" w:name="_GoBack"/>
      <w:bookmarkEnd w:id="0"/>
    </w:p>
    <w:p w:rsidR="009A4B18" w:rsidRPr="00844C53" w:rsidRDefault="009A4B18" w:rsidP="007B63A2">
      <w:pPr>
        <w:pStyle w:val="ListParagraph"/>
      </w:pPr>
      <w:r w:rsidRPr="00844C53">
        <w:t xml:space="preserve">Présents : Alice, </w:t>
      </w:r>
      <w:r w:rsidRPr="007B63A2">
        <w:t>Robert</w:t>
      </w:r>
      <w:r w:rsidRPr="00844C53">
        <w:t>, Henri, Maïté, Jean-Pierre, Myriam, Mona, Lara</w:t>
      </w:r>
    </w:p>
    <w:p w:rsidR="009A4B18" w:rsidRDefault="009A4B18" w:rsidP="007B63A2">
      <w:pPr>
        <w:pStyle w:val="ListParagraph"/>
      </w:pPr>
      <w:r>
        <w:t>Excusé : Olivier</w:t>
      </w:r>
    </w:p>
    <w:p w:rsidR="009A4B18" w:rsidRPr="00A9149C" w:rsidRDefault="009A4B18" w:rsidP="00844C53">
      <w:pPr>
        <w:pStyle w:val="Heading1"/>
      </w:pPr>
      <w:r w:rsidRPr="00A9149C">
        <w:t>Approbation du CR du 13/03</w:t>
      </w:r>
    </w:p>
    <w:p w:rsidR="009A4B18" w:rsidRDefault="009A4B18" w:rsidP="007B63A2">
      <w:pPr>
        <w:pStyle w:val="ListParagraph"/>
      </w:pPr>
      <w:r>
        <w:t>Corriger la date de la consultation populaire : elle aura lieu le 11/06.</w:t>
      </w:r>
    </w:p>
    <w:p w:rsidR="009A4B18" w:rsidRDefault="009A4B18" w:rsidP="00844C53">
      <w:pPr>
        <w:pStyle w:val="Heading1"/>
        <w:rPr>
          <w:lang w:eastAsia="fr-BE"/>
        </w:rPr>
      </w:pPr>
      <w:r>
        <w:rPr>
          <w:lang w:eastAsia="fr-BE"/>
        </w:rPr>
        <w:t>Retours</w:t>
      </w:r>
    </w:p>
    <w:p w:rsidR="009A4B18" w:rsidRDefault="009A4B18" w:rsidP="00370C27">
      <w:pPr>
        <w:pStyle w:val="Heading2"/>
      </w:pPr>
      <w:r>
        <w:t>Verre de la victoire (Plateforme) (19/03)</w:t>
      </w:r>
    </w:p>
    <w:p w:rsidR="009A4B18" w:rsidRPr="00370C27" w:rsidRDefault="009A4B18" w:rsidP="00370C27">
      <w:pPr>
        <w:pStyle w:val="ListParagraph"/>
      </w:pPr>
      <w:r>
        <w:t>RAS</w:t>
      </w:r>
    </w:p>
    <w:p w:rsidR="009A4B18" w:rsidRDefault="009A4B18" w:rsidP="00370C27">
      <w:pPr>
        <w:pStyle w:val="Heading2"/>
      </w:pPr>
      <w:r>
        <w:t>Comité de coordination (22/03)</w:t>
      </w:r>
    </w:p>
    <w:p w:rsidR="009A4B18" w:rsidRDefault="009A4B18" w:rsidP="007B63A2">
      <w:pPr>
        <w:pStyle w:val="ListParagraph"/>
      </w:pPr>
      <w:r>
        <w:t xml:space="preserve">Le bureau sera remplacé par quatre groupes de travail : communication interne et externe, finances et </w:t>
      </w:r>
      <w:r w:rsidRPr="007B63A2">
        <w:t>logistique</w:t>
      </w:r>
      <w:r>
        <w:t>, gestion du comité de coordination et coordination des groupes, présence. Les avantages de cette modification sont de fonctionner via une liste de fonctions à assumer dans chacun des groupes, et de mettre la fonction en avant plutôt que la personne. Un texte explicatif est disponible sur la plateforme « participer.toutautrechose.be », dans le groupe du comité de coordination.</w:t>
      </w:r>
    </w:p>
    <w:p w:rsidR="009A4B18" w:rsidRDefault="009A4B18" w:rsidP="007B63A2">
      <w:pPr>
        <w:pStyle w:val="ListParagraph"/>
      </w:pPr>
      <w:r>
        <w:t>Il existe 3 mailing-listes principales à TAC : la newsletter, la liste « pilotage » (qui est en fait celle du comité de coordination) et le forum de « participer ». La liste « pilotage » sert à lancer des alertes. Il faut demander à Olivier pour y être inscrit.</w:t>
      </w:r>
    </w:p>
    <w:p w:rsidR="009A4B18" w:rsidRPr="007B63A2" w:rsidRDefault="009A4B18" w:rsidP="007B63A2">
      <w:pPr>
        <w:pStyle w:val="ListParagraph"/>
      </w:pPr>
      <w:r>
        <w:t>La question de la méthode de prise de décision reste en suspens. Elle est redirigée vers le groupe « Tout autre démocratie ».</w:t>
      </w:r>
    </w:p>
    <w:p w:rsidR="009A4B18" w:rsidRDefault="009A4B18" w:rsidP="00844C53">
      <w:pPr>
        <w:pStyle w:val="Heading1"/>
        <w:rPr>
          <w:lang w:eastAsia="fr-BE"/>
        </w:rPr>
      </w:pPr>
      <w:r w:rsidRPr="00844C53">
        <w:rPr>
          <w:lang w:eastAsia="fr-BE"/>
        </w:rPr>
        <w:t>Vie de la locale</w:t>
      </w:r>
    </w:p>
    <w:p w:rsidR="009A4B18" w:rsidRDefault="009A4B18" w:rsidP="00A9149C">
      <w:pPr>
        <w:pStyle w:val="Heading2"/>
      </w:pPr>
      <w:r w:rsidRPr="00A9149C">
        <w:t>« Human</w:t>
      </w:r>
      <w:r>
        <w:t>s</w:t>
      </w:r>
      <w:r w:rsidRPr="00A9149C">
        <w:t xml:space="preserve"> welcome »</w:t>
      </w:r>
    </w:p>
    <w:p w:rsidR="009A4B18" w:rsidRDefault="009A4B18" w:rsidP="00CB21FA">
      <w:pPr>
        <w:pStyle w:val="ListParagraph"/>
      </w:pPr>
      <w:r>
        <w:t>La locale de Namur accueille les coureurs de « Humans welcome » lors de leur escale à Wavre le 15/04 vers 13h. Ils demandent de l’aide à TAC BW-LLN concernant cette escale. Les coureurs arrivent à Bruxelles le 16/04. Nous avons beaucoup de questions sur le sujet, et peu de personnes sont disponibles ces jours-là.</w:t>
      </w:r>
    </w:p>
    <w:p w:rsidR="009A4B18" w:rsidRDefault="009A4B18" w:rsidP="00413455">
      <w:pPr>
        <w:pStyle w:val="ListParagraph"/>
        <w:numPr>
          <w:ilvl w:val="0"/>
          <w:numId w:val="2"/>
        </w:numPr>
      </w:pPr>
      <w:r>
        <w:t>Myriam les recontacte pour avoir davantage d’informations.</w:t>
      </w:r>
    </w:p>
    <w:p w:rsidR="009A4B18" w:rsidRDefault="009A4B18" w:rsidP="00413455">
      <w:pPr>
        <w:pStyle w:val="Heading2"/>
      </w:pPr>
      <w:r w:rsidRPr="00844C53">
        <w:t xml:space="preserve">Sortie du cahier de </w:t>
      </w:r>
      <w:r>
        <w:t>« </w:t>
      </w:r>
      <w:r w:rsidRPr="00844C53">
        <w:t>Pour</w:t>
      </w:r>
      <w:r>
        <w:t> » :</w:t>
      </w:r>
      <w:r w:rsidRPr="00844C53">
        <w:t xml:space="preserve"> </w:t>
      </w:r>
      <w:r>
        <w:t>« Changeons l’Europe »</w:t>
      </w:r>
    </w:p>
    <w:p w:rsidR="009A4B18" w:rsidRPr="00413455" w:rsidRDefault="009A4B18" w:rsidP="00413455">
      <w:pPr>
        <w:pStyle w:val="ListParagraph"/>
      </w:pPr>
      <w:r>
        <w:t>Cahier disponible auprès de Myriam et Jean-Pierre.</w:t>
      </w:r>
    </w:p>
    <w:p w:rsidR="009A4B18" w:rsidRDefault="009A4B18" w:rsidP="00413455">
      <w:pPr>
        <w:pStyle w:val="Heading2"/>
      </w:pPr>
      <w:r>
        <w:t>Action Trump</w:t>
      </w:r>
    </w:p>
    <w:p w:rsidR="009A4B18" w:rsidRDefault="009A4B18" w:rsidP="00413455">
      <w:pPr>
        <w:pStyle w:val="ListParagraph"/>
      </w:pPr>
      <w:r>
        <w:t>Action prévue lors de l’inauguration des nouveaux quartiers de l’OTAN, le 25 mai 2017. Une marche de protestation est prévue le 24/05.</w:t>
      </w:r>
    </w:p>
    <w:p w:rsidR="009A4B18" w:rsidRDefault="009A4B18" w:rsidP="00413455">
      <w:pPr>
        <w:pStyle w:val="ListParagraph"/>
      </w:pPr>
      <w:r>
        <w:t>Nous n’avons pas le temps pour organiser quelque chose. Quelqu’un est-il prêt à organiser des activités de sensibilisation à LLN ?</w:t>
      </w:r>
    </w:p>
    <w:p w:rsidR="009A4B18" w:rsidRDefault="009A4B18" w:rsidP="00413455">
      <w:pPr>
        <w:pStyle w:val="Heading2"/>
      </w:pPr>
      <w:r>
        <w:t>Grande Parade</w:t>
      </w:r>
    </w:p>
    <w:p w:rsidR="009A4B18" w:rsidRDefault="009A4B18" w:rsidP="002E17AC">
      <w:pPr>
        <w:pStyle w:val="ListParagraph"/>
      </w:pPr>
      <w:r>
        <w:t>Elle aura lieu le 07/05. C’est HBH qui l’organise. Il faut que la locale y soit représentée.</w:t>
      </w:r>
    </w:p>
    <w:p w:rsidR="009A4B18" w:rsidRDefault="009A4B18" w:rsidP="002E17AC">
      <w:pPr>
        <w:pStyle w:val="ListParagraph"/>
      </w:pPr>
      <w:r>
        <w:t>Qui est motivé pour organiser un atelier ? Il faut construire une grande table avec une nappe.</w:t>
      </w:r>
    </w:p>
    <w:p w:rsidR="009A4B18" w:rsidRPr="002E17AC" w:rsidRDefault="009A4B18" w:rsidP="002E17AC">
      <w:pPr>
        <w:pStyle w:val="ListParagraph"/>
      </w:pPr>
      <w:r>
        <w:t>Maïté est ok pour organiser une activité le samedi 06/05 en après-midi ou en soirée.</w:t>
      </w:r>
    </w:p>
    <w:p w:rsidR="009A4B18" w:rsidRDefault="009A4B18" w:rsidP="00413455">
      <w:pPr>
        <w:pStyle w:val="Heading2"/>
      </w:pPr>
      <w:r>
        <w:t>Explanade</w:t>
      </w:r>
    </w:p>
    <w:p w:rsidR="009A4B18" w:rsidRDefault="009A4B18" w:rsidP="002E17AC">
      <w:pPr>
        <w:pStyle w:val="ListParagraph"/>
      </w:pPr>
      <w:r>
        <w:t>Deux types de campagne de sensibilisation doivent être réalisées : expliquer pourquoi s’opposer à l’Esplanade (dire non/proposer un nouveau modèle de société), pousser les gens à voter (quelle que soit leur opinion) car un seuil minimal de participation est nécessaire.</w:t>
      </w:r>
    </w:p>
    <w:p w:rsidR="009A4B18" w:rsidRDefault="009A4B18" w:rsidP="002E17AC">
      <w:pPr>
        <w:pStyle w:val="ListParagraph"/>
      </w:pPr>
      <w:r>
        <w:t>Des tracts et des affiches vont être produits et distribués dans toutes boîtes de la commune. Une fête sera organisée avant le vote pour faire la publicité du vote.</w:t>
      </w:r>
    </w:p>
    <w:p w:rsidR="009A4B18" w:rsidRPr="002E17AC" w:rsidRDefault="009A4B18" w:rsidP="002E17AC">
      <w:pPr>
        <w:pStyle w:val="ListParagraph"/>
      </w:pPr>
      <w:r>
        <w:t>TAC est motivé pour aider la Plateforme à l’occasion.</w:t>
      </w:r>
    </w:p>
    <w:p w:rsidR="009A4B18" w:rsidRDefault="009A4B18" w:rsidP="00413455">
      <w:pPr>
        <w:pStyle w:val="Heading2"/>
      </w:pPr>
      <w:r>
        <w:t>Mycélium</w:t>
      </w:r>
    </w:p>
    <w:p w:rsidR="009A4B18" w:rsidRDefault="009A4B18" w:rsidP="002E17AC">
      <w:pPr>
        <w:pStyle w:val="ListParagraph"/>
      </w:pPr>
      <w:r>
        <w:t>La prochaine rencontre est prévue du 17 au 19 mai. (Attention, il y a réunion TAC le 19/05 à 20h.)</w:t>
      </w:r>
    </w:p>
    <w:p w:rsidR="009A4B18" w:rsidRDefault="009A4B18" w:rsidP="002E17AC">
      <w:pPr>
        <w:pStyle w:val="Heading2"/>
      </w:pPr>
      <w:r>
        <w:t>MOOC sur la gouvernance partagée</w:t>
      </w:r>
    </w:p>
    <w:p w:rsidR="009A4B18" w:rsidRPr="002E17AC" w:rsidRDefault="009A4B18" w:rsidP="002E17AC">
      <w:pPr>
        <w:pStyle w:val="ListParagraph"/>
      </w:pPr>
      <w:r>
        <w:t>Le MOOC a commencé. Alice nous tiendra au courant du contenu intéressant pour TAC.</w:t>
      </w:r>
    </w:p>
    <w:p w:rsidR="009A4B18" w:rsidRDefault="009A4B18" w:rsidP="00413455">
      <w:pPr>
        <w:pStyle w:val="Heading1"/>
      </w:pPr>
      <w:r>
        <w:t>Bilan de la locale</w:t>
      </w:r>
    </w:p>
    <w:p w:rsidR="009A4B18" w:rsidRPr="0043489C" w:rsidRDefault="009A4B18" w:rsidP="00D902AF">
      <w:pPr>
        <w:pStyle w:val="ListParagraph"/>
      </w:pPr>
      <w:r>
        <w:t>Le bilan des rôles se base sur le vadémécum rédigé par la locale. Dans celui-ci, on parle en termes de tâches et non de rôles.</w:t>
      </w:r>
    </w:p>
    <w:p w:rsidR="009A4B18" w:rsidRDefault="009A4B18" w:rsidP="00370C27">
      <w:pPr>
        <w:pStyle w:val="Heading2"/>
      </w:pPr>
      <w:r>
        <w:t>Rapporteur</w:t>
      </w:r>
    </w:p>
    <w:p w:rsidR="009A4B18" w:rsidRDefault="009A4B18" w:rsidP="00370C27">
      <w:pPr>
        <w:pStyle w:val="ListParagraph"/>
      </w:pPr>
      <w:r>
        <w:t>Les corrections du CR peuvent être signalées au rapporteur avant la réunion.</w:t>
      </w:r>
    </w:p>
    <w:p w:rsidR="009A4B18" w:rsidRDefault="009A4B18" w:rsidP="00370C27">
      <w:pPr>
        <w:pStyle w:val="ListParagraph"/>
      </w:pPr>
      <w:r>
        <w:t>Faire un suivi systématique des CR sur la plateforme « Participer ». Cela permet d’avoir une vision globale des activités de la locale.</w:t>
      </w:r>
    </w:p>
    <w:p w:rsidR="009A4B18" w:rsidRPr="00370C27" w:rsidRDefault="009A4B18" w:rsidP="00370C27">
      <w:pPr>
        <w:pStyle w:val="ListParagraph"/>
      </w:pPr>
      <w:r>
        <w:t>Lorsque la discussion vise la prise d’une décision, le rapporteur peut dire ce qu’il a écrit pour voir si cela représente bien le point conclusif (la décision finale).</w:t>
      </w:r>
    </w:p>
    <w:p w:rsidR="009A4B18" w:rsidRDefault="009A4B18" w:rsidP="00370C27">
      <w:pPr>
        <w:pStyle w:val="Heading2"/>
      </w:pPr>
      <w:r>
        <w:t>Comportement en réunion</w:t>
      </w:r>
    </w:p>
    <w:p w:rsidR="009A4B18" w:rsidRDefault="009A4B18" w:rsidP="00370C27">
      <w:pPr>
        <w:pStyle w:val="ListParagraph"/>
      </w:pPr>
      <w:r>
        <w:t>Être attentif à ne pas couper la parole. Être conscient qu’on exprime un point de vue personnel, et pas absolu ; que ce point de vue peut être discuté par le groupe.</w:t>
      </w:r>
    </w:p>
    <w:p w:rsidR="009A4B18" w:rsidRPr="00370C27" w:rsidRDefault="009A4B18" w:rsidP="00370C27">
      <w:pPr>
        <w:pStyle w:val="ListParagraph"/>
      </w:pPr>
      <w:r>
        <w:t>Comment savoir si on est « dans le sujet » ou « hors sujet » ? Proposition : adopter une structure en introduction (quelle est la question ?), développement (tour de table), et conclusion (décision). Cette solution semble difficile à appliquer dans la réalité. Nous proposons de suivre notre intuition plutôt que d’établir des règles trop strictes. L’objectif est de maintenir une bonne dynamique de discussion dans le groupe ; et les membres recadrent la discussion de manière assez intuitive.</w:t>
      </w:r>
    </w:p>
    <w:p w:rsidR="009A4B18" w:rsidRDefault="009A4B18" w:rsidP="00370C27">
      <w:pPr>
        <w:pStyle w:val="Heading2"/>
      </w:pPr>
      <w:r>
        <w:t>Animateur</w:t>
      </w:r>
    </w:p>
    <w:p w:rsidR="009A4B18" w:rsidRDefault="009A4B18" w:rsidP="00207B2E">
      <w:pPr>
        <w:pStyle w:val="ListParagraph"/>
      </w:pPr>
      <w:r>
        <w:t>L’animateur a un rôle neutre. Il accompagne la discussion plutôt qu’il ne la dirige. Il veille à ce que la discussion reste dans le sujet. Il veille à ce que la discussion s’oriente vers une décision (lorsque c’est l’objet de la discussion) ; et peut-être aidé dans cette conclusion par le rapporteur (cf. supra).</w:t>
      </w:r>
    </w:p>
    <w:p w:rsidR="009A4B18" w:rsidRPr="00370C27" w:rsidRDefault="009A4B18" w:rsidP="00207B2E">
      <w:pPr>
        <w:pStyle w:val="ListParagraph"/>
      </w:pPr>
      <w:r>
        <w:t>L’animateur qui souhaite intervenir dans le contenu d’une discussion respecte son tour de parole au même titre que les autres membres de la discussion.</w:t>
      </w:r>
    </w:p>
    <w:p w:rsidR="009A4B18" w:rsidRDefault="009A4B18" w:rsidP="00370C27">
      <w:pPr>
        <w:pStyle w:val="Heading2"/>
      </w:pPr>
      <w:r>
        <w:t>Préparation des réunions</w:t>
      </w:r>
    </w:p>
    <w:p w:rsidR="009A4B18" w:rsidRPr="003B227B" w:rsidRDefault="009A4B18" w:rsidP="003B227B">
      <w:pPr>
        <w:pStyle w:val="ListParagraph"/>
      </w:pPr>
      <w:r>
        <w:t>Proposition de préparer les sujets (ou discussions de fond) par groupe avant la réunion.</w:t>
      </w:r>
    </w:p>
    <w:p w:rsidR="009A4B18" w:rsidRDefault="009A4B18" w:rsidP="00413455">
      <w:pPr>
        <w:pStyle w:val="Heading2"/>
      </w:pPr>
      <w:r>
        <w:t>Liste de diffusion</w:t>
      </w:r>
    </w:p>
    <w:p w:rsidR="009A4B18" w:rsidRPr="003B227B" w:rsidRDefault="009A4B18" w:rsidP="003B227B">
      <w:pPr>
        <w:pStyle w:val="ListParagraph"/>
      </w:pPr>
      <w:r>
        <w:t>Il existe deux listes de diffusion : la liste de discussion (discussions entre les membres) et la liste d’information (lettre d’information aux membres et aux sympathisants). Il faut distinguer les membres des sympathisants (actuellement, il y a 44 personnes sur la liste de discussion).</w:t>
      </w:r>
    </w:p>
    <w:p w:rsidR="009A4B18" w:rsidRPr="00D902AF" w:rsidRDefault="009A4B18" w:rsidP="003B227B">
      <w:pPr>
        <w:pStyle w:val="Heading2"/>
      </w:pPr>
      <w:r>
        <w:t>Membre</w:t>
      </w:r>
    </w:p>
    <w:p w:rsidR="009A4B18" w:rsidRDefault="009A4B18" w:rsidP="003B227B">
      <w:pPr>
        <w:pStyle w:val="ListParagraph"/>
      </w:pPr>
      <w:r>
        <w:t>Contacter ceux qui ne viennent plus pour savoir s’ils comptent revenir.</w:t>
      </w:r>
    </w:p>
    <w:p w:rsidR="009A4B18" w:rsidRDefault="009A4B18" w:rsidP="003B227B">
      <w:pPr>
        <w:pStyle w:val="ListParagraph"/>
      </w:pPr>
      <w:r>
        <w:t>Être membre, c’est donner une cotisation annuelle (à prix libre) ? Certains sont contre le fait de mettre l’argent au centre de la définition du membre. Payer une cotisation peut être une option, mais ne doit pas être lié au statut de membre.</w:t>
      </w:r>
    </w:p>
    <w:p w:rsidR="009A4B18" w:rsidRDefault="009A4B18" w:rsidP="003B227B">
      <w:pPr>
        <w:pStyle w:val="ListParagraph"/>
      </w:pPr>
      <w:r>
        <w:t>Être membre, c’est être présent aux réunions ? Il n’est pas question de retirer le statut de membre avant d’avoir relancé les personnes qui ne viennent plus aux réunions.</w:t>
      </w:r>
    </w:p>
    <w:p w:rsidR="009A4B18" w:rsidRDefault="009A4B18" w:rsidP="003B227B">
      <w:pPr>
        <w:pStyle w:val="ListParagraph"/>
      </w:pPr>
      <w:r>
        <w:t>Être membre, c’est donner du temps ou assumer une tâche ? Quel projet nous lie à long terme ? L’engagement peut se faire ailleurs qu’en réunion (ex. par mail).</w:t>
      </w:r>
    </w:p>
    <w:p w:rsidR="009A4B18" w:rsidRDefault="009A4B18" w:rsidP="003B227B">
      <w:pPr>
        <w:pStyle w:val="ListParagraph"/>
      </w:pPr>
      <w:r>
        <w:t>Décision : Maïté prévient les membres par mail que s’ils n’ont pas donné de signe de vie depuis 6 mois (par mail ou en réunion), ils seront enlevés de la liste des membres et resteront uniquement dans la liste des sympathisants. S’ils souhaitent être retirés de la liste des membres, ils peuvent aussi nous le signaler par retour du mail, si possible en expliquant pourquoi.</w:t>
      </w:r>
    </w:p>
    <w:p w:rsidR="009A4B18" w:rsidRDefault="009A4B18" w:rsidP="00751E6C">
      <w:pPr>
        <w:pStyle w:val="Heading2"/>
      </w:pPr>
      <w:r>
        <w:t>Personne en charge des membres</w:t>
      </w:r>
    </w:p>
    <w:p w:rsidR="009A4B18" w:rsidRDefault="009A4B18" w:rsidP="00751E6C">
      <w:pPr>
        <w:pStyle w:val="ListParagraph"/>
      </w:pPr>
      <w:r>
        <w:t>Quelqu’un pourrait être en charge de faire un bilan intermédiaire (3 mois) et final (6 mois) des membres de la locale.</w:t>
      </w:r>
    </w:p>
    <w:p w:rsidR="009A4B18" w:rsidRDefault="009A4B18" w:rsidP="00751E6C">
      <w:pPr>
        <w:pStyle w:val="ListParagraph"/>
      </w:pPr>
      <w:r>
        <w:t>Certains préfèrent une approche plus informelle. Il pourrait cependant être utile de désigner quelqu’un qui vérifie que le groupe se pose la question sans nécessairement recontacter les membres. Il pourrait s’agir de la même personne que celle qui gère les listes de diffusion.</w:t>
      </w:r>
    </w:p>
    <w:p w:rsidR="009A4B18" w:rsidRDefault="009A4B18" w:rsidP="00751E6C">
      <w:pPr>
        <w:pStyle w:val="ListParagraph"/>
      </w:pPr>
      <w:r>
        <w:t>Pour le moment, JP veut bien le faire. On peut se redemander plus tard si on fait de cette tâche un rôle à part entière.</w:t>
      </w:r>
    </w:p>
    <w:p w:rsidR="009A4B18" w:rsidRDefault="009A4B18" w:rsidP="00751E6C">
      <w:pPr>
        <w:pStyle w:val="Heading2"/>
      </w:pPr>
      <w:r>
        <w:t>Vadémécum</w:t>
      </w:r>
    </w:p>
    <w:p w:rsidR="009A4B18" w:rsidRDefault="009A4B18" w:rsidP="00751E6C">
      <w:pPr>
        <w:pStyle w:val="ListParagraph"/>
      </w:pPr>
      <w:r>
        <w:t>Doit-on mettre à jour le vadémécum ?</w:t>
      </w:r>
    </w:p>
    <w:p w:rsidR="009A4B18" w:rsidRDefault="009A4B18" w:rsidP="00751E6C">
      <w:pPr>
        <w:pStyle w:val="Heading2"/>
      </w:pPr>
      <w:r>
        <w:t>Facebook</w:t>
      </w:r>
    </w:p>
    <w:p w:rsidR="009A4B18" w:rsidRPr="00751E6C" w:rsidRDefault="009A4B18" w:rsidP="00751E6C">
      <w:pPr>
        <w:pStyle w:val="ListParagraph"/>
      </w:pPr>
      <w:r>
        <w:t>Maïté apprécie la tâche. Il faut qu’il y ait au moins deux personnes qui gèrent la page pour varier les centres d’intérêts.</w:t>
      </w:r>
    </w:p>
    <w:p w:rsidR="009A4B18" w:rsidRDefault="009A4B18" w:rsidP="00844C53">
      <w:pPr>
        <w:pStyle w:val="Heading1"/>
        <w:rPr>
          <w:lang w:eastAsia="fr-BE"/>
        </w:rPr>
      </w:pPr>
      <w:r>
        <w:rPr>
          <w:lang w:eastAsia="fr-BE"/>
        </w:rPr>
        <w:t>Prochaine réunion</w:t>
      </w:r>
    </w:p>
    <w:p w:rsidR="009A4B18" w:rsidRDefault="009A4B18" w:rsidP="007B63A2">
      <w:pPr>
        <w:pStyle w:val="ListParagraph"/>
      </w:pPr>
      <w:r>
        <w:t xml:space="preserve">Date : le </w:t>
      </w:r>
      <w:r w:rsidRPr="00844C53">
        <w:t>18/</w:t>
      </w:r>
      <w:r>
        <w:t>0</w:t>
      </w:r>
      <w:r w:rsidRPr="00844C53">
        <w:t>4</w:t>
      </w:r>
      <w:r>
        <w:t xml:space="preserve"> à 19h45 à la Maison du Développement Durable</w:t>
      </w:r>
    </w:p>
    <w:p w:rsidR="009A4B18" w:rsidRDefault="009A4B18" w:rsidP="007B63A2">
      <w:pPr>
        <w:pStyle w:val="ListParagraph"/>
      </w:pPr>
      <w:r>
        <w:t>Animateur : Henri</w:t>
      </w:r>
    </w:p>
    <w:p w:rsidR="009A4B18" w:rsidRDefault="009A4B18" w:rsidP="007B63A2">
      <w:pPr>
        <w:pStyle w:val="ListParagraph"/>
      </w:pPr>
      <w:r>
        <w:t>À faire : terminer le bilan de la locale</w:t>
      </w:r>
    </w:p>
    <w:sectPr w:rsidR="009A4B18" w:rsidSect="00FC2F76">
      <w:footerReference w:type="default" r:id="rId7"/>
      <w:pgSz w:w="11906" w:h="16838"/>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B18" w:rsidRDefault="009A4B18" w:rsidP="00AE71BF">
      <w:r>
        <w:separator/>
      </w:r>
    </w:p>
  </w:endnote>
  <w:endnote w:type="continuationSeparator" w:id="0">
    <w:p w:rsidR="009A4B18" w:rsidRDefault="009A4B18" w:rsidP="00AE71B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Symbol">
    <w:panose1 w:val="00000000000000000000"/>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altName w:val="Trebuchet MS Italic"/>
    <w:panose1 w:val="00000000000000000000"/>
    <w:charset w:val="00"/>
    <w:family w:val="auto"/>
    <w:notTrueType/>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18" w:rsidRPr="00AE71BF" w:rsidRDefault="009A4B18">
    <w:pPr>
      <w:pStyle w:val="Piedd"/>
      <w:jc w:val="center"/>
      <w:rPr>
        <w:rFonts w:ascii="Times New Roman" w:hAnsi="Times New Roman" w:cs="Times New Roman"/>
      </w:rPr>
    </w:pPr>
    <w:r w:rsidRPr="00AE71BF">
      <w:rPr>
        <w:rFonts w:ascii="Times New Roman" w:hAnsi="Times New Roman" w:cs="Times New Roman"/>
      </w:rPr>
      <w:t xml:space="preserve">Page </w:t>
    </w:r>
    <w:fldSimple w:instr="PAGE   \* MERGEFORMAT">
      <w:r w:rsidRPr="00C17F8E">
        <w:rPr>
          <w:rFonts w:ascii="Times New Roman" w:hAnsi="Times New Roman" w:cs="Times New Roman"/>
          <w:noProof/>
          <w:lang w:val="fr-FR"/>
        </w:rPr>
        <w:t>1</w:t>
      </w:r>
    </w:fldSimple>
    <w:r w:rsidRPr="00AE71BF">
      <w:rPr>
        <w:rFonts w:ascii="Times New Roman" w:hAnsi="Times New Roman" w:cs="Times New Roman"/>
      </w:rPr>
      <w:t xml:space="preserve"> sur </w:t>
    </w:r>
    <w:fldSimple w:instr=" NUMPAGES  \* Arabic  \* MERGEFORMAT ">
      <w:r w:rsidRPr="00AE71BF">
        <w:rPr>
          <w:rFonts w:ascii="Times New Roman" w:hAnsi="Times New Roman" w:cs="Times New Roman"/>
          <w:noProof/>
        </w:rPr>
        <w:t>3</w:t>
      </w:r>
    </w:fldSimple>
  </w:p>
  <w:p w:rsidR="009A4B18" w:rsidRDefault="009A4B18">
    <w:pPr>
      <w:pStyle w:val="Piedd"/>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B18" w:rsidRDefault="009A4B18" w:rsidP="00AE71BF">
      <w:r>
        <w:separator/>
      </w:r>
    </w:p>
  </w:footnote>
  <w:footnote w:type="continuationSeparator" w:id="0">
    <w:p w:rsidR="009A4B18" w:rsidRDefault="009A4B18" w:rsidP="00AE71B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57216"/>
    <w:multiLevelType w:val="hybridMultilevel"/>
    <w:tmpl w:val="B86696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5CAA42E2"/>
    <w:multiLevelType w:val="hybridMultilevel"/>
    <w:tmpl w:val="2CC02B02"/>
    <w:lvl w:ilvl="0" w:tplc="7D14DC3A">
      <w:numFmt w:val="bullet"/>
      <w:lvlText w:val=""/>
      <w:lvlJc w:val="left"/>
      <w:pPr>
        <w:ind w:left="720" w:hanging="360"/>
      </w:pPr>
      <w:rPr>
        <w:rFonts w:ascii="Wingdings" w:eastAsia="Times New Roman"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C53"/>
    <w:rsid w:val="00207B2E"/>
    <w:rsid w:val="002E17AC"/>
    <w:rsid w:val="002F6CAF"/>
    <w:rsid w:val="00370C27"/>
    <w:rsid w:val="003B227B"/>
    <w:rsid w:val="004101A1"/>
    <w:rsid w:val="00413455"/>
    <w:rsid w:val="0043489C"/>
    <w:rsid w:val="004D5ADB"/>
    <w:rsid w:val="004E189E"/>
    <w:rsid w:val="00512DD0"/>
    <w:rsid w:val="0051567D"/>
    <w:rsid w:val="005F6D2F"/>
    <w:rsid w:val="00644F7D"/>
    <w:rsid w:val="00751E6C"/>
    <w:rsid w:val="0077715C"/>
    <w:rsid w:val="007B63A2"/>
    <w:rsid w:val="007B67B2"/>
    <w:rsid w:val="00844C53"/>
    <w:rsid w:val="00884700"/>
    <w:rsid w:val="009A4B18"/>
    <w:rsid w:val="009C0EFC"/>
    <w:rsid w:val="00A9149C"/>
    <w:rsid w:val="00AE71BF"/>
    <w:rsid w:val="00AE76A3"/>
    <w:rsid w:val="00B2110B"/>
    <w:rsid w:val="00C17F8E"/>
    <w:rsid w:val="00CB21FA"/>
    <w:rsid w:val="00CC2CF9"/>
    <w:rsid w:val="00CE5CCB"/>
    <w:rsid w:val="00D902AF"/>
    <w:rsid w:val="00DD123F"/>
    <w:rsid w:val="00EA21FA"/>
    <w:rsid w:val="00FA0BA5"/>
    <w:rsid w:val="00FC2F76"/>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F"/>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67D"/>
    <w:rPr>
      <w:sz w:val="24"/>
      <w:szCs w:val="24"/>
      <w:lang w:val="fr-BE"/>
    </w:rPr>
  </w:style>
  <w:style w:type="paragraph" w:styleId="Heading1">
    <w:name w:val="heading 1"/>
    <w:basedOn w:val="Normal"/>
    <w:next w:val="Normal"/>
    <w:link w:val="Heading1Char"/>
    <w:uiPriority w:val="99"/>
    <w:qFormat/>
    <w:rsid w:val="00844C53"/>
    <w:pPr>
      <w:keepNext/>
      <w:keepLines/>
      <w:spacing w:before="24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9"/>
    <w:qFormat/>
    <w:rsid w:val="00A9149C"/>
    <w:pPr>
      <w:keepNext/>
      <w:keepLines/>
      <w:spacing w:before="40"/>
      <w:outlineLvl w:val="1"/>
    </w:pPr>
    <w:rPr>
      <w:rFonts w:ascii="Calibri Light" w:eastAsia="Times New Roman" w:hAnsi="Calibri Light" w:cs="Times New Roman"/>
      <w:i/>
      <w:color w:val="2E74B5"/>
      <w:sz w:val="26"/>
      <w:szCs w:val="26"/>
      <w:lang w:eastAsia="fr-BE"/>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844C53"/>
    <w:rPr>
      <w:rFonts w:ascii="Calibri Light" w:hAnsi="Calibri Light" w:cs="Times New Roman"/>
      <w:color w:val="2E74B5"/>
      <w:sz w:val="32"/>
    </w:rPr>
  </w:style>
  <w:style w:type="character" w:customStyle="1" w:styleId="Heading2Char">
    <w:name w:val="Heading 2 Char"/>
    <w:basedOn w:val="DefaultParagraphFont"/>
    <w:link w:val="Heading2"/>
    <w:uiPriority w:val="99"/>
    <w:rsid w:val="00A9149C"/>
    <w:rPr>
      <w:rFonts w:ascii="Calibri Light" w:hAnsi="Calibri Light" w:cs="Times New Roman"/>
      <w:i/>
      <w:color w:val="2E74B5"/>
      <w:sz w:val="26"/>
      <w:lang w:eastAsia="fr-BE"/>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styleId="ListParagraph">
    <w:name w:val="List Paragraph"/>
    <w:basedOn w:val="Normal"/>
    <w:uiPriority w:val="99"/>
    <w:qFormat/>
    <w:rsid w:val="007B63A2"/>
    <w:pPr>
      <w:spacing w:after="120"/>
      <w:jc w:val="both"/>
    </w:pPr>
    <w:rPr>
      <w:rFonts w:ascii="Times New Roman" w:hAnsi="Times New Roman" w:cs="Times New Roman"/>
      <w:lang w:eastAsia="fr-BE"/>
    </w:rPr>
  </w:style>
  <w:style w:type="paragraph" w:styleId="Title">
    <w:name w:val="Title"/>
    <w:basedOn w:val="Normal"/>
    <w:next w:val="Normal"/>
    <w:link w:val="TitleChar"/>
    <w:uiPriority w:val="99"/>
    <w:qFormat/>
    <w:rsid w:val="004101A1"/>
    <w:pPr>
      <w:contextualSpacing/>
      <w:jc w:val="center"/>
    </w:pPr>
    <w:rPr>
      <w:rFonts w:ascii="Calibri Light" w:eastAsia="Times New Roman" w:hAnsi="Calibri Light" w:cs="Times New Roman"/>
      <w:color w:val="2E74B5"/>
      <w:kern w:val="28"/>
      <w:sz w:val="32"/>
      <w:szCs w:val="56"/>
    </w:rPr>
  </w:style>
  <w:style w:type="character" w:customStyle="1" w:styleId="TitleChar">
    <w:name w:val="Title Char"/>
    <w:basedOn w:val="DefaultParagraphFont"/>
    <w:link w:val="Title"/>
    <w:uiPriority w:val="99"/>
    <w:rsid w:val="004101A1"/>
    <w:rPr>
      <w:rFonts w:ascii="Calibri Light" w:hAnsi="Calibri Light" w:cs="Times New Roman"/>
      <w:color w:val="2E74B5"/>
      <w:kern w:val="28"/>
      <w:sz w:val="56"/>
    </w:rPr>
  </w:style>
  <w:style w:type="paragraph" w:customStyle="1" w:styleId="Sous-tit">
    <w:name w:val="Sous-tit"/>
    <w:basedOn w:val="Normal"/>
    <w:next w:val="Normal"/>
    <w:uiPriority w:val="99"/>
    <w:rsid w:val="004101A1"/>
    <w:pPr>
      <w:numPr>
        <w:ilvl w:val="1"/>
      </w:numPr>
      <w:spacing w:after="160"/>
      <w:jc w:val="center"/>
    </w:pPr>
    <w:rPr>
      <w:rFonts w:ascii="Calibri Light" w:eastAsia="Times New Roman" w:hAnsi="Calibri Light" w:cs="Times New Roman"/>
      <w:sz w:val="28"/>
      <w:szCs w:val="22"/>
    </w:rPr>
  </w:style>
  <w:style w:type="character" w:customStyle="1" w:styleId="SubtitleChar">
    <w:name w:val="Subtitle Char"/>
    <w:basedOn w:val="DefaultParagraphFont"/>
    <w:uiPriority w:val="99"/>
    <w:rsid w:val="004101A1"/>
    <w:rPr>
      <w:rFonts w:ascii="Calibri Light" w:hAnsi="Calibri Light" w:cs="Times New Roman"/>
      <w:sz w:val="22"/>
    </w:rPr>
  </w:style>
  <w:style w:type="paragraph" w:customStyle="1" w:styleId="Textedebul">
    <w:name w:val="Texte de bul"/>
    <w:basedOn w:val="Normal"/>
    <w:uiPriority w:val="99"/>
    <w:semiHidden/>
    <w:rsid w:val="00370C27"/>
    <w:rPr>
      <w:rFonts w:ascii="Segoe UI" w:hAnsi="Segoe UI" w:cs="Segoe UI"/>
      <w:sz w:val="18"/>
      <w:szCs w:val="18"/>
    </w:rPr>
  </w:style>
  <w:style w:type="character" w:customStyle="1" w:styleId="BalloonTextChar">
    <w:name w:val="Balloon Text Char"/>
    <w:basedOn w:val="DefaultParagraphFont"/>
    <w:uiPriority w:val="99"/>
    <w:semiHidden/>
    <w:rsid w:val="00370C27"/>
    <w:rPr>
      <w:rFonts w:ascii="Segoe UI" w:hAnsi="Segoe UI" w:cs="Segoe UI"/>
      <w:sz w:val="18"/>
    </w:rPr>
  </w:style>
  <w:style w:type="paragraph" w:customStyle="1" w:styleId="En-tt">
    <w:name w:val="En-t_t"/>
    <w:basedOn w:val="Normal"/>
    <w:uiPriority w:val="99"/>
    <w:rsid w:val="00AE71BF"/>
    <w:pPr>
      <w:tabs>
        <w:tab w:val="center" w:pos="4536"/>
        <w:tab w:val="right" w:pos="9072"/>
      </w:tabs>
    </w:pPr>
  </w:style>
  <w:style w:type="character" w:customStyle="1" w:styleId="HeaderChar">
    <w:name w:val="Header Char"/>
    <w:basedOn w:val="DefaultParagraphFont"/>
    <w:uiPriority w:val="99"/>
    <w:rsid w:val="00AE71BF"/>
    <w:rPr>
      <w:rFonts w:cs="Times New Roman"/>
    </w:rPr>
  </w:style>
  <w:style w:type="paragraph" w:customStyle="1" w:styleId="Piedd">
    <w:name w:val="Pied d"/>
    <w:basedOn w:val="Normal"/>
    <w:uiPriority w:val="99"/>
    <w:rsid w:val="00AE71BF"/>
    <w:pPr>
      <w:tabs>
        <w:tab w:val="center" w:pos="4536"/>
        <w:tab w:val="right" w:pos="9072"/>
      </w:tabs>
    </w:pPr>
  </w:style>
  <w:style w:type="character" w:customStyle="1" w:styleId="FooterChar">
    <w:name w:val="Footer Char"/>
    <w:basedOn w:val="DefaultParagraphFont"/>
    <w:uiPriority w:val="99"/>
    <w:rsid w:val="00AE71BF"/>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5815</Characters>
  <Application>Microsoft Macintosh Word</Application>
  <DocSecurity>0</DocSecurity>
  <Lines>0</Lines>
  <Paragraphs>0</Paragraphs>
  <ScaleCrop>false</ScaleCrop>
  <Company>Universit_ Catholique de Louvain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Réunion de la locale TAC BWC-LLN 30/03/2017</dc:title>
  <dc:subject/>
  <dc:creator>Lara Burton</dc:creator>
  <cp:keywords/>
  <cp:lastModifiedBy>Jean Pierre Wilmotte</cp:lastModifiedBy>
  <cp:revision>2</cp:revision>
  <dcterms:created xsi:type="dcterms:W3CDTF">2017-10-02T08:09:00Z</dcterms:created>
  <dcterms:modified xsi:type="dcterms:W3CDTF">2017-10-02T08:09:00Z</dcterms:modified>
</cp:coreProperties>
</file>