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5610" w:rsidRDefault="00CA5610">
      <w:pPr>
        <w:pStyle w:val="normal0"/>
      </w:pPr>
      <w:r>
        <w:rPr>
          <w:rFonts w:ascii="Calibri" w:hAnsi="Calibri" w:cs="Calibri"/>
          <w:b/>
          <w:sz w:val="28"/>
        </w:rPr>
        <w:t xml:space="preserve">Réunion  “Démocratie/Fonctionnement Interne” - 31/03/2016 </w:t>
      </w:r>
    </w:p>
    <w:p w:rsidR="00CA5610" w:rsidRDefault="00CA5610">
      <w:pPr>
        <w:pStyle w:val="normal0"/>
      </w:pPr>
      <w:r>
        <w:rPr>
          <w:rFonts w:ascii="Calibri" w:hAnsi="Calibri" w:cs="Calibri"/>
          <w:b/>
          <w:sz w:val="28"/>
        </w:rPr>
        <w:t>Compte-rendu</w:t>
      </w:r>
    </w:p>
    <w:p w:rsidR="00CA5610" w:rsidRDefault="00CA5610">
      <w:pPr>
        <w:pStyle w:val="normal0"/>
      </w:pPr>
    </w:p>
    <w:p w:rsidR="00CA5610" w:rsidRDefault="00CA5610">
      <w:pPr>
        <w:pStyle w:val="normal0"/>
      </w:pPr>
      <w:r>
        <w:rPr>
          <w:rFonts w:ascii="Calibri" w:hAnsi="Calibri" w:cs="Calibri"/>
          <w:b/>
        </w:rPr>
        <w:t xml:space="preserve">Présents: </w:t>
      </w:r>
      <w:r>
        <w:rPr>
          <w:rFonts w:ascii="Calibri" w:hAnsi="Calibri" w:cs="Calibri"/>
        </w:rPr>
        <w:t>Olivier, Myriam, Jean-Pierre, Alice, Michel, Claudine, Amélia, Guillaume, Eléonore</w:t>
      </w:r>
    </w:p>
    <w:p w:rsidR="00CA5610" w:rsidRDefault="00CA5610">
      <w:pPr>
        <w:pStyle w:val="normal0"/>
      </w:pPr>
    </w:p>
    <w:p w:rsidR="00CA5610" w:rsidRDefault="00CA5610">
      <w:pPr>
        <w:pStyle w:val="normal0"/>
      </w:pPr>
      <w:r>
        <w:rPr>
          <w:rFonts w:ascii="Calibri" w:hAnsi="Calibri" w:cs="Calibri"/>
          <w:i/>
        </w:rPr>
        <w:t>1.Qu’attend-on de TAC ? - Tour de table</w:t>
      </w:r>
      <w:r>
        <w:rPr>
          <w:rFonts w:ascii="Calibri" w:hAnsi="Calibri" w:cs="Calibri"/>
        </w:rPr>
        <w:t xml:space="preserve"> =&gt; pas de réelles oppositions mais néanmoins des nuances entre les attentes et les moyens de parvenir aux objectifs (qui devront faire l’objet d’une réunion prochaine)</w:t>
      </w:r>
    </w:p>
    <w:p w:rsidR="00CA5610" w:rsidRDefault="00CA5610">
      <w:pPr>
        <w:pStyle w:val="normal0"/>
      </w:pPr>
    </w:p>
    <w:p w:rsidR="00CA5610" w:rsidRDefault="00CA5610">
      <w:pPr>
        <w:pStyle w:val="normal0"/>
      </w:pPr>
      <w:r>
        <w:rPr>
          <w:rFonts w:ascii="Calibri" w:hAnsi="Calibri" w:cs="Calibri"/>
        </w:rPr>
        <w:t>Claudine lit un texte, les points importants à retenir: TAC pour offrir une “une stratégie de changement” et “un programme de fonctionnement de la société”</w:t>
      </w:r>
    </w:p>
    <w:p w:rsidR="00CA5610" w:rsidRDefault="00CA5610">
      <w:pPr>
        <w:pStyle w:val="normal0"/>
      </w:pPr>
    </w:p>
    <w:p w:rsidR="00CA5610" w:rsidRDefault="00CA5610">
      <w:pPr>
        <w:pStyle w:val="normal0"/>
      </w:pPr>
      <w:r>
        <w:rPr>
          <w:rFonts w:ascii="Calibri" w:hAnsi="Calibri" w:cs="Calibri"/>
        </w:rPr>
        <w:t>Michel: TAC pour soutenir un modèle alternatif et proposer une stratégie de résistance au système actuel. L’équilibre est difficile car on est pris dans une course contre la montre avec les dominants (d’un point de vue communication en particulier). Il lui semble important de politiser les porteurs d’alternatives.</w:t>
      </w:r>
    </w:p>
    <w:p w:rsidR="00CA5610" w:rsidRDefault="00CA5610">
      <w:pPr>
        <w:pStyle w:val="normal0"/>
      </w:pPr>
    </w:p>
    <w:p w:rsidR="00CA5610" w:rsidRDefault="00CA5610">
      <w:pPr>
        <w:pStyle w:val="normal0"/>
      </w:pPr>
      <w:r>
        <w:rPr>
          <w:rFonts w:ascii="Calibri" w:hAnsi="Calibri" w:cs="Calibri"/>
        </w:rPr>
        <w:t>Alice ajoute par rapport aux 2 interventions précédentes que selon elle les alternatives doivent être intégrées dans un nouveau modèle de société. TAC doit agir comme un réel contre-pouvoir citoyen, doit augmenter en crédibilité et donc proposer une vraie stratégie de changement.</w:t>
      </w:r>
    </w:p>
    <w:p w:rsidR="00CA5610" w:rsidRDefault="00CA5610">
      <w:pPr>
        <w:pStyle w:val="normal0"/>
      </w:pPr>
    </w:p>
    <w:p w:rsidR="00CA5610" w:rsidRDefault="00CA5610">
      <w:pPr>
        <w:pStyle w:val="normal0"/>
      </w:pPr>
      <w:r>
        <w:rPr>
          <w:rFonts w:ascii="Calibri" w:hAnsi="Calibri" w:cs="Calibri"/>
        </w:rPr>
        <w:t>Olivier précise que pour lui ce qui le dérange dans les partis actuels c’est le système hiérarchique vertical, il veut que TAC soit un mouvement populaire participatif, qui s’ouvre à toutes et à tous, que le nombre de locales augmente, que par l’implication des membres de tout horizon TAC participe au renforcement de leurs compétences.</w:t>
      </w:r>
    </w:p>
    <w:p w:rsidR="00CA5610" w:rsidRDefault="00CA5610">
      <w:pPr>
        <w:pStyle w:val="normal0"/>
      </w:pPr>
    </w:p>
    <w:p w:rsidR="00CA5610" w:rsidRDefault="00CA5610">
      <w:pPr>
        <w:pStyle w:val="normal0"/>
      </w:pPr>
      <w:r>
        <w:rPr>
          <w:rFonts w:ascii="Calibri" w:hAnsi="Calibri" w:cs="Calibri"/>
        </w:rPr>
        <w:t>Amélia souhaite que des solutions alternatives et constructives soient mises en avant lorsque l’on s’oppose, cela accroît l’efficacité. Pour cela il faut des objectifs clairs. TAC doit être un lieu de test pour la mise en place d’une vraie démocratie à l’échelle plus large. Il est donc important d’avoir un fonctionnement horizontal et transparent.</w:t>
      </w:r>
    </w:p>
    <w:p w:rsidR="00CA5610" w:rsidRDefault="00CA5610">
      <w:pPr>
        <w:pStyle w:val="normal0"/>
      </w:pPr>
    </w:p>
    <w:p w:rsidR="00CA5610" w:rsidRDefault="00CA5610">
      <w:pPr>
        <w:pStyle w:val="normal0"/>
      </w:pPr>
      <w:r>
        <w:rPr>
          <w:rFonts w:ascii="Calibri" w:hAnsi="Calibri" w:cs="Calibri"/>
        </w:rPr>
        <w:t>Jean-Pierre nuance. Les balises proposées par TAC sont larges, trop larges selon lui. Il faudrait donc les préciser. La somme d’alternatives ne suffit pas, il faut une politisation et donc s’affirmer sur certains points (p.ex le nucléaire, la décroissance). La démocratie est déjà difficile à mettre en place dans TAC, alors en Belgique, et dans le Monde … JP souhaite que tous les membres de notre locale s’investissent dans l’une ou l’autre alternative de la Région.</w:t>
      </w:r>
    </w:p>
    <w:p w:rsidR="00CA5610" w:rsidRDefault="00CA5610">
      <w:pPr>
        <w:pStyle w:val="normal0"/>
      </w:pPr>
    </w:p>
    <w:p w:rsidR="00CA5610" w:rsidRDefault="00CA5610">
      <w:pPr>
        <w:pStyle w:val="normal0"/>
      </w:pPr>
      <w:r>
        <w:rPr>
          <w:rFonts w:ascii="Calibri" w:hAnsi="Calibri" w:cs="Calibri"/>
        </w:rPr>
        <w:t>Pour Myriam TAC est un réseau. Les actions doivent être menées par les associations, avec un soutien, une coordination, une place de mise en réseau de la part de TAC. C’est donc un lieu de rencontre de soutien qui permet de se rassembler autour d’actions communes. Il faut que nous nous donnions un programme, une stratégie, une vision globale qui permette de soutenir les alternatives et la mise en réseau.</w:t>
      </w:r>
    </w:p>
    <w:p w:rsidR="00CA5610" w:rsidRDefault="00CA5610">
      <w:pPr>
        <w:pStyle w:val="normal0"/>
      </w:pPr>
    </w:p>
    <w:p w:rsidR="00CA5610" w:rsidRDefault="00CA5610">
      <w:pPr>
        <w:pStyle w:val="normal0"/>
      </w:pPr>
      <w:r>
        <w:rPr>
          <w:rFonts w:ascii="Calibri" w:hAnsi="Calibri" w:cs="Calibri"/>
        </w:rPr>
        <w:t>Eléonore rejoint ce qui a été dit mais souhaite souligner que pour elle TAC est un mouvement qui doit rappeler au monde politique son rôle. Ainsi, les alternatives qui pallient les manquements de l’Etat (et autres niveaux de pouvoir) ne peuvent être considérées comme une excuse pour que le monde politique se défausse.</w:t>
      </w:r>
    </w:p>
    <w:p w:rsidR="00CA5610" w:rsidRDefault="00CA5610">
      <w:pPr>
        <w:pStyle w:val="normal0"/>
      </w:pPr>
    </w:p>
    <w:p w:rsidR="00CA5610" w:rsidRDefault="00CA5610">
      <w:pPr>
        <w:pStyle w:val="normal0"/>
      </w:pPr>
      <w:r>
        <w:rPr>
          <w:rFonts w:ascii="Calibri" w:hAnsi="Calibri" w:cs="Calibri"/>
        </w:rPr>
        <w:t>Guillaume termine le tour de parole en faisant savoir qu’il voyait TAC comme un mouvement rassemblant les organisations de gauche, un mouvement citoyen avec une dimension politique. Il soutient qu’il faut que TAC précise ses positions au risque de se faire des opposants. TAC doit avoir une ligne politique.</w:t>
      </w:r>
    </w:p>
    <w:p w:rsidR="00CA5610" w:rsidRDefault="00CA5610">
      <w:pPr>
        <w:pStyle w:val="normal0"/>
      </w:pPr>
    </w:p>
    <w:p w:rsidR="00CA5610" w:rsidRDefault="00CA5610">
      <w:pPr>
        <w:pStyle w:val="normal0"/>
      </w:pPr>
      <w:r>
        <w:rPr>
          <w:rFonts w:ascii="Calibri" w:hAnsi="Calibri" w:cs="Calibri"/>
        </w:rPr>
        <w:t>La vision et la stratégie feront l’objet d’une réunion prochaine.</w:t>
      </w:r>
    </w:p>
    <w:p w:rsidR="00CA5610" w:rsidRDefault="00CA5610">
      <w:pPr>
        <w:pStyle w:val="normal0"/>
      </w:pPr>
    </w:p>
    <w:p w:rsidR="00CA5610" w:rsidRDefault="00CA5610">
      <w:pPr>
        <w:pStyle w:val="normal0"/>
      </w:pPr>
      <w:r>
        <w:rPr>
          <w:rFonts w:ascii="Calibri" w:hAnsi="Calibri" w:cs="Calibri"/>
          <w:i/>
        </w:rPr>
        <w:t>2. Qui fait quoi dans la locale ?</w:t>
      </w:r>
    </w:p>
    <w:p w:rsidR="00CA5610" w:rsidRDefault="00CA5610">
      <w:pPr>
        <w:pStyle w:val="normal0"/>
      </w:pPr>
    </w:p>
    <w:p w:rsidR="00CA5610" w:rsidRDefault="00CA5610">
      <w:pPr>
        <w:pStyle w:val="normal0"/>
      </w:pPr>
      <w:r>
        <w:rPr>
          <w:rFonts w:ascii="Calibri" w:hAnsi="Calibri" w:cs="Calibri"/>
        </w:rPr>
        <w:t>Situation actuelle:</w:t>
      </w:r>
    </w:p>
    <w:p w:rsidR="00CA5610" w:rsidRDefault="00CA5610">
      <w:pPr>
        <w:pStyle w:val="normal0"/>
        <w:numPr>
          <w:ilvl w:val="0"/>
          <w:numId w:val="5"/>
        </w:numPr>
        <w:ind w:hanging="360"/>
        <w:contextualSpacing/>
        <w:rPr>
          <w:rFonts w:ascii="Calibri" w:hAnsi="Calibri" w:cs="Calibri"/>
        </w:rPr>
      </w:pPr>
      <w:r>
        <w:rPr>
          <w:rFonts w:ascii="Calibri" w:hAnsi="Calibri" w:cs="Calibri"/>
        </w:rPr>
        <w:t>La suite de Clarisse a été partiellement assurée par Olivier (précisions ci-desosus)</w:t>
      </w:r>
    </w:p>
    <w:p w:rsidR="00CA5610" w:rsidRDefault="00CA5610">
      <w:pPr>
        <w:pStyle w:val="normal0"/>
        <w:numPr>
          <w:ilvl w:val="0"/>
          <w:numId w:val="5"/>
        </w:numPr>
        <w:ind w:hanging="360"/>
        <w:contextualSpacing/>
        <w:rPr>
          <w:rFonts w:ascii="Calibri" w:hAnsi="Calibri" w:cs="Calibri"/>
        </w:rPr>
      </w:pPr>
      <w:r>
        <w:rPr>
          <w:rFonts w:ascii="Calibri" w:hAnsi="Calibri" w:cs="Calibri"/>
        </w:rPr>
        <w:t>Gestion de la boite email et de la page web: Bastian</w:t>
      </w:r>
    </w:p>
    <w:p w:rsidR="00CA5610" w:rsidRDefault="00CA5610">
      <w:pPr>
        <w:pStyle w:val="normal0"/>
        <w:numPr>
          <w:ilvl w:val="0"/>
          <w:numId w:val="5"/>
        </w:numPr>
        <w:ind w:hanging="360"/>
        <w:contextualSpacing/>
        <w:rPr>
          <w:rFonts w:ascii="Calibri" w:hAnsi="Calibri" w:cs="Calibri"/>
        </w:rPr>
      </w:pPr>
      <w:r>
        <w:rPr>
          <w:rFonts w:ascii="Calibri" w:hAnsi="Calibri" w:cs="Calibri"/>
        </w:rPr>
        <w:t>Facebook: Olivier</w:t>
      </w:r>
    </w:p>
    <w:p w:rsidR="00CA5610" w:rsidRDefault="00CA5610">
      <w:pPr>
        <w:pStyle w:val="normal0"/>
        <w:numPr>
          <w:ilvl w:val="0"/>
          <w:numId w:val="5"/>
        </w:numPr>
        <w:ind w:hanging="360"/>
        <w:contextualSpacing/>
        <w:rPr>
          <w:rFonts w:ascii="Calibri" w:hAnsi="Calibri" w:cs="Calibri"/>
        </w:rPr>
      </w:pPr>
      <w:r>
        <w:rPr>
          <w:rFonts w:ascii="Calibri" w:hAnsi="Calibri" w:cs="Calibri"/>
        </w:rPr>
        <w:t>Envoi des convocations: Olivier</w:t>
      </w:r>
    </w:p>
    <w:p w:rsidR="00CA5610" w:rsidRDefault="00CA5610">
      <w:pPr>
        <w:pStyle w:val="normal0"/>
        <w:numPr>
          <w:ilvl w:val="0"/>
          <w:numId w:val="5"/>
        </w:numPr>
        <w:ind w:hanging="360"/>
        <w:contextualSpacing/>
        <w:rPr>
          <w:rFonts w:ascii="Calibri" w:hAnsi="Calibri" w:cs="Calibri"/>
        </w:rPr>
      </w:pPr>
      <w:r>
        <w:rPr>
          <w:rFonts w:ascii="Calibri" w:hAnsi="Calibri" w:cs="Calibri"/>
        </w:rPr>
        <w:t>OJ: animateur de réunion</w:t>
      </w:r>
    </w:p>
    <w:p w:rsidR="00CA5610" w:rsidRDefault="00CA5610">
      <w:pPr>
        <w:pStyle w:val="normal0"/>
        <w:numPr>
          <w:ilvl w:val="0"/>
          <w:numId w:val="5"/>
        </w:numPr>
        <w:ind w:hanging="360"/>
        <w:contextualSpacing/>
        <w:rPr>
          <w:rFonts w:ascii="Calibri" w:hAnsi="Calibri" w:cs="Calibri"/>
        </w:rPr>
      </w:pPr>
      <w:r>
        <w:rPr>
          <w:rFonts w:ascii="Calibri" w:hAnsi="Calibri" w:cs="Calibri"/>
        </w:rPr>
        <w:t>Groupe/pilotage d’actions: membre responsable</w:t>
      </w:r>
    </w:p>
    <w:p w:rsidR="00CA5610" w:rsidRDefault="00CA5610">
      <w:pPr>
        <w:pStyle w:val="normal0"/>
        <w:numPr>
          <w:ilvl w:val="0"/>
          <w:numId w:val="5"/>
        </w:numPr>
        <w:ind w:hanging="360"/>
        <w:contextualSpacing/>
        <w:rPr>
          <w:rFonts w:ascii="Calibri" w:hAnsi="Calibri" w:cs="Calibri"/>
        </w:rPr>
      </w:pPr>
      <w:r>
        <w:rPr>
          <w:rFonts w:ascii="Calibri" w:hAnsi="Calibri" w:cs="Calibri"/>
        </w:rPr>
        <w:t>Gestion des mailing lists:</w:t>
      </w:r>
    </w:p>
    <w:p w:rsidR="00CA5610" w:rsidRDefault="00CA5610">
      <w:pPr>
        <w:pStyle w:val="normal0"/>
        <w:numPr>
          <w:ilvl w:val="1"/>
          <w:numId w:val="5"/>
        </w:numPr>
        <w:ind w:hanging="360"/>
        <w:contextualSpacing/>
        <w:rPr>
          <w:rFonts w:ascii="Calibri" w:hAnsi="Calibri" w:cs="Calibri"/>
        </w:rPr>
      </w:pPr>
      <w:r>
        <w:rPr>
          <w:rFonts w:ascii="Calibri" w:hAnsi="Calibri" w:cs="Calibri"/>
        </w:rPr>
        <w:t>Large - newletter: Olivier (liste excel alimentée par les listes des participants à différentes activités); 120 personnes environ.</w:t>
      </w:r>
    </w:p>
    <w:p w:rsidR="00CA5610" w:rsidRDefault="00CA5610">
      <w:pPr>
        <w:pStyle w:val="normal0"/>
        <w:numPr>
          <w:ilvl w:val="1"/>
          <w:numId w:val="5"/>
        </w:numPr>
        <w:ind w:hanging="360"/>
        <w:contextualSpacing/>
        <w:rPr>
          <w:rFonts w:ascii="Calibri" w:hAnsi="Calibri" w:cs="Calibri"/>
        </w:rPr>
      </w:pPr>
      <w:r>
        <w:rPr>
          <w:rFonts w:ascii="Calibri" w:hAnsi="Calibri" w:cs="Calibri"/>
        </w:rPr>
        <w:t>Restreinte (membres): Bastian (participants aux réunions &lt;= liste qui tourne en réunion); trentaine de personnes. Cette liste permet la discussion entre nous.</w:t>
      </w:r>
    </w:p>
    <w:p w:rsidR="00CA5610" w:rsidRDefault="00CA5610">
      <w:pPr>
        <w:pStyle w:val="normal0"/>
      </w:pPr>
    </w:p>
    <w:p w:rsidR="00CA5610" w:rsidRDefault="00CA5610">
      <w:pPr>
        <w:pStyle w:val="normal0"/>
      </w:pPr>
      <w:r>
        <w:rPr>
          <w:rFonts w:ascii="Calibri" w:hAnsi="Calibri" w:cs="Calibri"/>
        </w:rPr>
        <w:t xml:space="preserve">Note de JP: </w:t>
      </w:r>
      <w:r>
        <w:rPr>
          <w:rFonts w:ascii="Calibri" w:hAnsi="Calibri" w:cs="Calibri"/>
          <w:i/>
        </w:rPr>
        <w:t>sur quels critères sont identifiés les membres (et qualifiés comme tels)?</w:t>
      </w:r>
    </w:p>
    <w:p w:rsidR="00CA5610" w:rsidRDefault="00CA5610">
      <w:pPr>
        <w:pStyle w:val="normal0"/>
      </w:pPr>
      <w:r>
        <w:rPr>
          <w:rFonts w:ascii="Calibri" w:hAnsi="Calibri" w:cs="Calibri"/>
        </w:rPr>
        <w:t>Suggestion =&gt; faire liste des tâches, identification du responsable, fréquence de changement des responsables.</w:t>
      </w:r>
    </w:p>
    <w:p w:rsidR="00CA5610" w:rsidRDefault="00CA5610">
      <w:pPr>
        <w:pStyle w:val="normal0"/>
      </w:pPr>
    </w:p>
    <w:p w:rsidR="00CA5610" w:rsidRDefault="00CA5610">
      <w:pPr>
        <w:pStyle w:val="normal0"/>
      </w:pPr>
    </w:p>
    <w:tbl>
      <w:tblPr>
        <w:tblStyle w:val="Style"/>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514"/>
        <w:gridCol w:w="4515"/>
      </w:tblGrid>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b/>
              </w:rPr>
              <w:t>Tâche</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b/>
              </w:rPr>
              <w:t>Fréquence de changement ou prolongation</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OJ, convocation et animation des réunions “ordinaires”</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Chaque réunion (parité homme-femme)</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Rédaction et envoi du compte-rendu</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Chaque réunion</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Maître du temps</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Chaque réunion</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Gestion des emails reçus</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2 personnes - tous les 6 mois</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Gestion du site web</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2 personnes - tous les 6 mois</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Gestion de la mailing list “membres” (restreinte)</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2 personnes - tous les 6 mois</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Gestion de la mailing list “sympathisants”</w:t>
            </w:r>
          </w:p>
          <w:p w:rsidR="00CA5610" w:rsidRDefault="00CA5610">
            <w:pPr>
              <w:pStyle w:val="normal0"/>
              <w:widowControl w:val="0"/>
              <w:spacing w:line="240" w:lineRule="auto"/>
            </w:pPr>
            <w:r>
              <w:rPr>
                <w:rFonts w:ascii="Calibri" w:hAnsi="Calibri" w:cs="Calibri"/>
              </w:rPr>
              <w:t>(large)</w:t>
            </w:r>
          </w:p>
        </w:tc>
        <w:tc>
          <w:tcPr>
            <w:tcW w:w="4514" w:type="dxa"/>
            <w:tcMar>
              <w:top w:w="100" w:type="dxa"/>
              <w:left w:w="100" w:type="dxa"/>
              <w:bottom w:w="100" w:type="dxa"/>
              <w:right w:w="100" w:type="dxa"/>
            </w:tcMar>
          </w:tcPr>
          <w:p w:rsidR="00CA5610" w:rsidRDefault="00CA5610" w:rsidP="00A6221C">
            <w:pPr>
              <w:pStyle w:val="normal0"/>
              <w:widowControl w:val="0"/>
              <w:spacing w:line="240" w:lineRule="auto"/>
            </w:pPr>
            <w:r>
              <w:rPr>
                <w:rFonts w:ascii="Calibri" w:hAnsi="Calibri" w:cs="Calibri"/>
              </w:rPr>
              <w:t>2 personnes - tous les 6 mois</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Gestion du compte Facebook</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2 personnes responsables - tous les 6 mois</w:t>
            </w:r>
          </w:p>
          <w:p w:rsidR="00CA5610" w:rsidRDefault="00CA5610">
            <w:pPr>
              <w:pStyle w:val="normal0"/>
              <w:widowControl w:val="0"/>
              <w:numPr>
                <w:ilvl w:val="0"/>
                <w:numId w:val="4"/>
              </w:numPr>
              <w:spacing w:line="240" w:lineRule="auto"/>
              <w:ind w:hanging="360"/>
              <w:contextualSpacing/>
              <w:rPr>
                <w:rFonts w:ascii="Calibri" w:hAnsi="Calibri" w:cs="Calibri"/>
              </w:rPr>
            </w:pPr>
            <w:r>
              <w:rPr>
                <w:rFonts w:ascii="Calibri" w:hAnsi="Calibri" w:cs="Calibri"/>
              </w:rPr>
              <w:t>équipe =&gt; charte éditoriale</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Envoi de la newsletter à la mailing list large</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2 personnes - tous les 6 mois</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Trésorier</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2 personnes - tous les 6 mois (a priori Amélia et Claudine)</w:t>
            </w:r>
          </w:p>
        </w:tc>
      </w:tr>
      <w:tr w:rsidR="00CA5610">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Actions</w:t>
            </w:r>
          </w:p>
        </w:tc>
        <w:tc>
          <w:tcPr>
            <w:tcW w:w="4514" w:type="dxa"/>
            <w:tcMar>
              <w:top w:w="100" w:type="dxa"/>
              <w:left w:w="100" w:type="dxa"/>
              <w:bottom w:w="100" w:type="dxa"/>
              <w:right w:w="100" w:type="dxa"/>
            </w:tcMar>
          </w:tcPr>
          <w:p w:rsidR="00CA5610" w:rsidRDefault="00CA5610">
            <w:pPr>
              <w:pStyle w:val="normal0"/>
              <w:widowControl w:val="0"/>
              <w:spacing w:line="240" w:lineRule="auto"/>
            </w:pPr>
            <w:r>
              <w:rPr>
                <w:rFonts w:ascii="Calibri" w:hAnsi="Calibri" w:cs="Calibri"/>
              </w:rPr>
              <w:t>Responsable de l’action + équipe de soutien</w:t>
            </w:r>
          </w:p>
        </w:tc>
      </w:tr>
    </w:tbl>
    <w:p w:rsidR="00CA5610" w:rsidRDefault="00CA5610">
      <w:pPr>
        <w:pStyle w:val="normal0"/>
      </w:pPr>
    </w:p>
    <w:p w:rsidR="00CA5610" w:rsidRDefault="00CA5610">
      <w:pPr>
        <w:pStyle w:val="normal0"/>
      </w:pPr>
      <w:r>
        <w:rPr>
          <w:rFonts w:ascii="Calibri" w:hAnsi="Calibri" w:cs="Calibri"/>
        </w:rPr>
        <w:t>Demande de Michel, que les noms et adresses emails des membres (mailing list restreinte) soient connus de tous les membres.</w:t>
      </w:r>
    </w:p>
    <w:p w:rsidR="00CA5610" w:rsidRDefault="00CA5610">
      <w:pPr>
        <w:pStyle w:val="normal0"/>
      </w:pPr>
      <w:r>
        <w:rPr>
          <w:rFonts w:ascii="Calibri" w:hAnsi="Calibri" w:cs="Calibri"/>
        </w:rPr>
        <w:t>Rappel, en réunion, une feuille pour que les nouveaux membres puissent être ajoutés à la liste restreinte.</w:t>
      </w:r>
    </w:p>
    <w:p w:rsidR="00CA5610" w:rsidRDefault="00CA5610">
      <w:pPr>
        <w:pStyle w:val="normal0"/>
      </w:pPr>
      <w:r>
        <w:rPr>
          <w:rFonts w:ascii="Calibri" w:hAnsi="Calibri" w:cs="Calibri"/>
        </w:rPr>
        <w:t>A faire: une vraie mailing list pour l’envoi des newsletters et non plus une liste Excel.</w:t>
      </w:r>
    </w:p>
    <w:p w:rsidR="00CA5610" w:rsidRDefault="00CA5610">
      <w:pPr>
        <w:pStyle w:val="normal0"/>
      </w:pPr>
      <w:r>
        <w:rPr>
          <w:rFonts w:ascii="Calibri" w:hAnsi="Calibri" w:cs="Calibri"/>
        </w:rPr>
        <w:t>Note “budget”: actuellement l’AGL met des fonds à notre disposition en précisant pour quelle action. L’utilisation des fonds devra être discutée si/quand un budget est octroyé à la locale et non pas à une action précise (exemples: TAE ou Grande parade).</w:t>
      </w:r>
    </w:p>
    <w:p w:rsidR="00CA5610" w:rsidRDefault="00CA5610">
      <w:pPr>
        <w:pStyle w:val="normal0"/>
      </w:pPr>
    </w:p>
    <w:p w:rsidR="00CA5610" w:rsidRDefault="00CA5610">
      <w:pPr>
        <w:pStyle w:val="normal0"/>
      </w:pPr>
      <w:r>
        <w:rPr>
          <w:rFonts w:ascii="Calibri" w:hAnsi="Calibri" w:cs="Calibri"/>
          <w:i/>
        </w:rPr>
        <w:t xml:space="preserve">3. Comment fonctionne-t-on ? </w:t>
      </w:r>
    </w:p>
    <w:p w:rsidR="00CA5610" w:rsidRDefault="00CA5610">
      <w:pPr>
        <w:pStyle w:val="normal0"/>
      </w:pPr>
      <w:r>
        <w:rPr>
          <w:rFonts w:ascii="Calibri" w:hAnsi="Calibri" w:cs="Calibri"/>
          <w:i/>
        </w:rPr>
        <w:t>Quid des discussions de fond, quelle fréquence pour les réunions dites “ordinaires”, etc ???</w:t>
      </w:r>
    </w:p>
    <w:p w:rsidR="00CA5610" w:rsidRDefault="00CA5610">
      <w:pPr>
        <w:pStyle w:val="normal0"/>
      </w:pPr>
    </w:p>
    <w:p w:rsidR="00CA5610" w:rsidRDefault="00CA5610">
      <w:pPr>
        <w:pStyle w:val="normal0"/>
      </w:pPr>
      <w:r>
        <w:rPr>
          <w:rFonts w:ascii="Calibri" w:hAnsi="Calibri" w:cs="Calibri"/>
        </w:rPr>
        <w:t>Objets de réunions:</w:t>
      </w:r>
    </w:p>
    <w:p w:rsidR="00CA5610" w:rsidRDefault="00CA5610">
      <w:pPr>
        <w:pStyle w:val="normal0"/>
        <w:numPr>
          <w:ilvl w:val="0"/>
          <w:numId w:val="2"/>
        </w:numPr>
        <w:ind w:hanging="360"/>
        <w:contextualSpacing/>
        <w:rPr>
          <w:rFonts w:ascii="Calibri" w:hAnsi="Calibri" w:cs="Calibri"/>
        </w:rPr>
      </w:pPr>
      <w:r>
        <w:rPr>
          <w:rFonts w:ascii="Calibri" w:hAnsi="Calibri" w:cs="Calibri"/>
        </w:rPr>
        <w:t>Débats</w:t>
      </w:r>
    </w:p>
    <w:p w:rsidR="00CA5610" w:rsidRDefault="00CA5610">
      <w:pPr>
        <w:pStyle w:val="normal0"/>
        <w:numPr>
          <w:ilvl w:val="0"/>
          <w:numId w:val="2"/>
        </w:numPr>
        <w:ind w:hanging="360"/>
        <w:contextualSpacing/>
        <w:rPr>
          <w:rFonts w:ascii="Calibri" w:hAnsi="Calibri" w:cs="Calibri"/>
        </w:rPr>
      </w:pPr>
      <w:r>
        <w:rPr>
          <w:rFonts w:ascii="Calibri" w:hAnsi="Calibri" w:cs="Calibri"/>
        </w:rPr>
        <w:t>Réunion ordinaire</w:t>
      </w:r>
    </w:p>
    <w:p w:rsidR="00CA5610" w:rsidRDefault="00CA5610">
      <w:pPr>
        <w:pStyle w:val="normal0"/>
        <w:numPr>
          <w:ilvl w:val="0"/>
          <w:numId w:val="2"/>
        </w:numPr>
        <w:ind w:hanging="360"/>
        <w:contextualSpacing/>
        <w:rPr>
          <w:rFonts w:ascii="Calibri" w:hAnsi="Calibri" w:cs="Calibri"/>
        </w:rPr>
      </w:pPr>
      <w:r>
        <w:rPr>
          <w:rFonts w:ascii="Calibri" w:hAnsi="Calibri" w:cs="Calibri"/>
        </w:rPr>
        <w:t>Réunion “thématique”</w:t>
      </w:r>
    </w:p>
    <w:p w:rsidR="00CA5610" w:rsidRDefault="00CA5610">
      <w:pPr>
        <w:pStyle w:val="normal0"/>
        <w:numPr>
          <w:ilvl w:val="0"/>
          <w:numId w:val="2"/>
        </w:numPr>
        <w:ind w:hanging="360"/>
        <w:contextualSpacing/>
        <w:rPr>
          <w:rFonts w:ascii="Calibri" w:hAnsi="Calibri" w:cs="Calibri"/>
        </w:rPr>
      </w:pPr>
      <w:r>
        <w:rPr>
          <w:rFonts w:ascii="Calibri" w:hAnsi="Calibri" w:cs="Calibri"/>
        </w:rPr>
        <w:t>Actions</w:t>
      </w:r>
    </w:p>
    <w:p w:rsidR="00CA5610" w:rsidRDefault="00CA5610">
      <w:pPr>
        <w:pStyle w:val="normal0"/>
      </w:pPr>
    </w:p>
    <w:p w:rsidR="00CA5610" w:rsidRDefault="00CA5610">
      <w:pPr>
        <w:pStyle w:val="normal0"/>
      </w:pPr>
      <w:r>
        <w:rPr>
          <w:rFonts w:ascii="Calibri" w:hAnsi="Calibri" w:cs="Calibri"/>
        </w:rPr>
        <w:t>La question s’est posée de comment gérer/agencer ces objets de réunions =&gt; quelques réflexions:</w:t>
      </w:r>
    </w:p>
    <w:p w:rsidR="00CA5610" w:rsidRDefault="00CA5610">
      <w:pPr>
        <w:pStyle w:val="normal0"/>
        <w:numPr>
          <w:ilvl w:val="0"/>
          <w:numId w:val="1"/>
        </w:numPr>
        <w:ind w:hanging="360"/>
        <w:contextualSpacing/>
        <w:rPr>
          <w:rFonts w:ascii="Calibri" w:hAnsi="Calibri" w:cs="Calibri"/>
        </w:rPr>
      </w:pPr>
      <w:r>
        <w:rPr>
          <w:rFonts w:ascii="Calibri" w:hAnsi="Calibri" w:cs="Calibri"/>
        </w:rPr>
        <w:t>tous en réunion ordinaire</w:t>
      </w:r>
    </w:p>
    <w:p w:rsidR="00CA5610" w:rsidRDefault="00CA5610">
      <w:pPr>
        <w:pStyle w:val="normal0"/>
        <w:numPr>
          <w:ilvl w:val="0"/>
          <w:numId w:val="1"/>
        </w:numPr>
        <w:ind w:hanging="360"/>
        <w:contextualSpacing/>
        <w:rPr>
          <w:rFonts w:ascii="Calibri" w:hAnsi="Calibri" w:cs="Calibri"/>
        </w:rPr>
      </w:pPr>
      <w:r>
        <w:rPr>
          <w:rFonts w:ascii="Calibri" w:hAnsi="Calibri" w:cs="Calibri"/>
        </w:rPr>
        <w:t>à noter que certaines personnes sont plus intéressées par les actions que par les discussions. Ainsi Olivier fait savoir que pour lui les débats citoyens alimentent le fond.</w:t>
      </w:r>
    </w:p>
    <w:p w:rsidR="00CA5610" w:rsidRDefault="00CA5610">
      <w:pPr>
        <w:pStyle w:val="normal0"/>
        <w:numPr>
          <w:ilvl w:val="0"/>
          <w:numId w:val="1"/>
        </w:numPr>
        <w:ind w:hanging="360"/>
        <w:contextualSpacing/>
        <w:rPr>
          <w:rFonts w:ascii="Calibri" w:hAnsi="Calibri" w:cs="Calibri"/>
        </w:rPr>
      </w:pPr>
      <w:r>
        <w:rPr>
          <w:rFonts w:ascii="Calibri" w:hAnsi="Calibri" w:cs="Calibri"/>
        </w:rPr>
        <w:t>Eléonore: Les discussions de fond permettent de décider si une action doit être menée, et comment.</w:t>
      </w:r>
    </w:p>
    <w:p w:rsidR="00CA5610" w:rsidRDefault="00CA5610">
      <w:pPr>
        <w:pStyle w:val="normal0"/>
        <w:numPr>
          <w:ilvl w:val="0"/>
          <w:numId w:val="1"/>
        </w:numPr>
        <w:ind w:hanging="360"/>
        <w:contextualSpacing/>
        <w:rPr>
          <w:rFonts w:ascii="Calibri" w:hAnsi="Calibri" w:cs="Calibri"/>
        </w:rPr>
      </w:pPr>
      <w:r>
        <w:rPr>
          <w:rFonts w:ascii="Calibri" w:hAnsi="Calibri" w:cs="Calibri"/>
        </w:rPr>
        <w:t>Myriam: Beaucoup d’actions: il faut pouvoir reprendre son souffle pour ne pas s’épuiser</w:t>
      </w:r>
    </w:p>
    <w:p w:rsidR="00CA5610" w:rsidRDefault="00CA5610">
      <w:pPr>
        <w:pStyle w:val="normal0"/>
        <w:numPr>
          <w:ilvl w:val="0"/>
          <w:numId w:val="1"/>
        </w:numPr>
        <w:ind w:hanging="360"/>
        <w:contextualSpacing/>
        <w:rPr>
          <w:rFonts w:ascii="Calibri" w:hAnsi="Calibri" w:cs="Calibri"/>
        </w:rPr>
      </w:pPr>
      <w:r>
        <w:rPr>
          <w:rFonts w:ascii="Calibri" w:hAnsi="Calibri" w:cs="Calibri"/>
        </w:rPr>
        <w:t>JP: On doit aussi aborder le fonctionnement de notre locale dans le fonctionnement global de TAC (=&gt; prochaine réunion fonctionnement) afin d’éviter que l’on nous impose des actions, sans avoir la possibilité d’en discuter.</w:t>
      </w:r>
    </w:p>
    <w:p w:rsidR="00CA5610" w:rsidRDefault="00CA5610">
      <w:pPr>
        <w:pStyle w:val="normal0"/>
        <w:numPr>
          <w:ilvl w:val="0"/>
          <w:numId w:val="1"/>
        </w:numPr>
        <w:ind w:hanging="360"/>
        <w:contextualSpacing/>
        <w:rPr>
          <w:rFonts w:ascii="Calibri" w:hAnsi="Calibri" w:cs="Calibri"/>
        </w:rPr>
      </w:pPr>
      <w:r>
        <w:rPr>
          <w:rFonts w:ascii="Calibri" w:hAnsi="Calibri" w:cs="Calibri"/>
        </w:rPr>
        <w:t xml:space="preserve">Guillaume: Ne pourrions-nous pas envisager des réunions ordinaires: ⅓ “action”-⅓ “discussion de fond” - ⅓ “fonctionnement”. </w:t>
      </w:r>
    </w:p>
    <w:p w:rsidR="00CA5610" w:rsidRDefault="00CA5610" w:rsidP="00D60397">
      <w:pPr>
        <w:pStyle w:val="normal0"/>
        <w:numPr>
          <w:ilvl w:val="0"/>
          <w:numId w:val="1"/>
        </w:numPr>
        <w:ind w:hanging="360"/>
        <w:contextualSpacing/>
        <w:rPr>
          <w:rFonts w:ascii="Calibri" w:hAnsi="Calibri" w:cs="Calibri"/>
        </w:rPr>
      </w:pPr>
      <w:r>
        <w:rPr>
          <w:rFonts w:ascii="Calibri" w:hAnsi="Calibri" w:cs="Calibri"/>
        </w:rPr>
        <w:t>Eléonore viserait alors plutôt: “moitié “discussion”-moitié “action” + réunion “thématique” telle que pour le fonctionnement ?</w:t>
      </w:r>
    </w:p>
    <w:p w:rsidR="00CA5610" w:rsidRDefault="00CA5610" w:rsidP="00D60397">
      <w:pPr>
        <w:pStyle w:val="normal0"/>
        <w:numPr>
          <w:ilvl w:val="0"/>
          <w:numId w:val="1"/>
        </w:numPr>
        <w:ind w:hanging="360"/>
        <w:contextualSpacing/>
        <w:rPr>
          <w:rFonts w:ascii="Calibri" w:hAnsi="Calibri" w:cs="Calibri"/>
        </w:rPr>
      </w:pPr>
      <w:r w:rsidRPr="00D60397">
        <w:rPr>
          <w:rFonts w:ascii="Calibri" w:hAnsi="Calibri" w:cs="Calibri"/>
        </w:rPr>
        <w:t xml:space="preserve">JP plutôt favorable à la mise en place de groupes thématiques (comme “Fonctionnement”) avec relais en réunion ordinaire. </w:t>
      </w:r>
    </w:p>
    <w:p w:rsidR="00CA5610" w:rsidRPr="00D60397" w:rsidRDefault="00CA5610" w:rsidP="00D60397">
      <w:pPr>
        <w:pStyle w:val="normal0"/>
        <w:numPr>
          <w:ilvl w:val="0"/>
          <w:numId w:val="1"/>
        </w:numPr>
        <w:ind w:hanging="360"/>
        <w:contextualSpacing/>
        <w:rPr>
          <w:rFonts w:ascii="Calibri" w:hAnsi="Calibri" w:cs="Calibri"/>
        </w:rPr>
      </w:pPr>
      <w:r w:rsidRPr="00D60397">
        <w:rPr>
          <w:rFonts w:ascii="Calibri" w:hAnsi="Calibri" w:cs="Calibri"/>
        </w:rPr>
        <w:t>Michel estime qu’une fois qu’on aura mis en place notre nouveau mode de fonctionnement, le temps à accorder au fonctionnement dans nos réunions sera minime ; il propose donc : « moitié débats de fond », « moitié actions ».</w:t>
      </w:r>
    </w:p>
    <w:p w:rsidR="00CA5610" w:rsidRDefault="00CA5610">
      <w:pPr>
        <w:pStyle w:val="normal0"/>
        <w:numPr>
          <w:ilvl w:val="0"/>
          <w:numId w:val="1"/>
        </w:numPr>
        <w:ind w:hanging="360"/>
        <w:contextualSpacing/>
        <w:rPr>
          <w:rFonts w:ascii="Calibri" w:hAnsi="Calibri" w:cs="Calibri"/>
        </w:rPr>
      </w:pPr>
      <w:r>
        <w:rPr>
          <w:rFonts w:ascii="Calibri" w:hAnsi="Calibri" w:cs="Calibri"/>
        </w:rPr>
        <w:t>Guillaume: Comment gérer les imprévus, se positionner rapidement ? Besoin de lignes claires.</w:t>
      </w:r>
    </w:p>
    <w:p w:rsidR="00CA5610" w:rsidRDefault="00CA5610">
      <w:pPr>
        <w:pStyle w:val="normal0"/>
        <w:numPr>
          <w:ilvl w:val="0"/>
          <w:numId w:val="1"/>
        </w:numPr>
        <w:ind w:hanging="360"/>
        <w:contextualSpacing/>
        <w:rPr>
          <w:rFonts w:ascii="Calibri" w:hAnsi="Calibri" w:cs="Calibri"/>
        </w:rPr>
      </w:pPr>
      <w:r>
        <w:rPr>
          <w:rFonts w:ascii="Calibri" w:hAnsi="Calibri" w:cs="Calibri"/>
        </w:rPr>
        <w:t>Amélia insiste que des lignes directrices pour la locale seraient utiles: grâce au groupe fonctionnement p.ex. elle ajoute que le système discussion par email a bien fonctionné pour la mise en place d’une action (finalement annulée) commune avec la mosquées de la région.</w:t>
      </w:r>
    </w:p>
    <w:p w:rsidR="00CA5610" w:rsidRDefault="00CA5610">
      <w:pPr>
        <w:pStyle w:val="normal0"/>
        <w:numPr>
          <w:ilvl w:val="0"/>
          <w:numId w:val="1"/>
        </w:numPr>
        <w:ind w:hanging="360"/>
        <w:contextualSpacing/>
        <w:rPr>
          <w:rFonts w:ascii="Calibri" w:hAnsi="Calibri" w:cs="Calibri"/>
        </w:rPr>
      </w:pPr>
      <w:r>
        <w:rPr>
          <w:rFonts w:ascii="Calibri" w:hAnsi="Calibri" w:cs="Calibri"/>
        </w:rPr>
        <w:t>JP: impossibilité de réagir sur tout.</w:t>
      </w:r>
    </w:p>
    <w:p w:rsidR="00CA5610" w:rsidRDefault="00CA5610">
      <w:pPr>
        <w:pStyle w:val="normal0"/>
        <w:numPr>
          <w:ilvl w:val="0"/>
          <w:numId w:val="1"/>
        </w:numPr>
        <w:ind w:hanging="360"/>
        <w:contextualSpacing/>
        <w:rPr>
          <w:rFonts w:ascii="Calibri" w:hAnsi="Calibri" w:cs="Calibri"/>
        </w:rPr>
      </w:pPr>
      <w:r>
        <w:rPr>
          <w:rFonts w:ascii="Calibri" w:hAnsi="Calibri" w:cs="Calibri"/>
        </w:rPr>
        <w:t>Myriam rappelle que TAC doit const</w:t>
      </w:r>
      <w:bookmarkStart w:id="0" w:name="_GoBack"/>
      <w:bookmarkEnd w:id="0"/>
      <w:r>
        <w:rPr>
          <w:rFonts w:ascii="Calibri" w:hAnsi="Calibri" w:cs="Calibri"/>
        </w:rPr>
        <w:t>ituer une réserve de gens motivés.</w:t>
      </w:r>
    </w:p>
    <w:p w:rsidR="00CA5610" w:rsidRDefault="00CA5610">
      <w:pPr>
        <w:pStyle w:val="normal0"/>
        <w:numPr>
          <w:ilvl w:val="0"/>
          <w:numId w:val="1"/>
        </w:numPr>
        <w:ind w:hanging="360"/>
        <w:contextualSpacing/>
        <w:rPr>
          <w:rFonts w:ascii="Calibri" w:hAnsi="Calibri" w:cs="Calibri"/>
        </w:rPr>
      </w:pPr>
      <w:r>
        <w:rPr>
          <w:rFonts w:ascii="Calibri" w:hAnsi="Calibri" w:cs="Calibri"/>
        </w:rPr>
        <w:t>Proposition qui semble retenue: Fréquence des réunions ordinaires: toutes les 2 semaines durant 2h15</w:t>
      </w:r>
    </w:p>
    <w:p w:rsidR="00CA5610" w:rsidRDefault="00CA5610">
      <w:pPr>
        <w:pStyle w:val="normal0"/>
        <w:numPr>
          <w:ilvl w:val="0"/>
          <w:numId w:val="1"/>
        </w:numPr>
        <w:ind w:hanging="360"/>
        <w:contextualSpacing/>
        <w:rPr>
          <w:rFonts w:ascii="Calibri" w:hAnsi="Calibri" w:cs="Calibri"/>
        </w:rPr>
      </w:pPr>
      <w:r>
        <w:rPr>
          <w:rFonts w:ascii="Calibri" w:hAnsi="Calibri" w:cs="Calibri"/>
        </w:rPr>
        <w:t>Organisation des réunion ordinaires: à rediscuter =&gt; répartition du temps “action” - “discussion de fond”? et/ou organisation de sous-groupes selon les points à discuter ?</w:t>
      </w:r>
    </w:p>
    <w:p w:rsidR="00CA5610" w:rsidRDefault="00CA5610">
      <w:pPr>
        <w:pStyle w:val="normal0"/>
      </w:pPr>
    </w:p>
    <w:p w:rsidR="00CA5610" w:rsidRDefault="00CA5610">
      <w:pPr>
        <w:pStyle w:val="normal0"/>
      </w:pPr>
    </w:p>
    <w:p w:rsidR="00CA5610" w:rsidRDefault="00CA5610">
      <w:pPr>
        <w:pStyle w:val="normal0"/>
      </w:pPr>
      <w:r>
        <w:rPr>
          <w:rFonts w:ascii="Calibri" w:hAnsi="Calibri" w:cs="Calibri"/>
        </w:rPr>
        <w:t>Pour la suite:</w:t>
      </w:r>
    </w:p>
    <w:p w:rsidR="00CA5610" w:rsidRDefault="00CA5610">
      <w:pPr>
        <w:pStyle w:val="normal0"/>
        <w:numPr>
          <w:ilvl w:val="0"/>
          <w:numId w:val="3"/>
        </w:numPr>
        <w:ind w:hanging="360"/>
        <w:contextualSpacing/>
        <w:rPr>
          <w:rFonts w:ascii="Calibri" w:hAnsi="Calibri" w:cs="Calibri"/>
        </w:rPr>
      </w:pPr>
      <w:r>
        <w:rPr>
          <w:rFonts w:ascii="Calibri" w:hAnsi="Calibri" w:cs="Calibri"/>
        </w:rPr>
        <w:t>Finir les points de l’OJ de la réunion présente</w:t>
      </w:r>
    </w:p>
    <w:p w:rsidR="00CA5610" w:rsidRDefault="00CA5610">
      <w:pPr>
        <w:pStyle w:val="normal0"/>
        <w:numPr>
          <w:ilvl w:val="0"/>
          <w:numId w:val="3"/>
        </w:numPr>
        <w:ind w:hanging="360"/>
        <w:contextualSpacing/>
        <w:rPr>
          <w:rFonts w:ascii="Calibri" w:hAnsi="Calibri" w:cs="Calibri"/>
        </w:rPr>
      </w:pPr>
      <w:r>
        <w:rPr>
          <w:rFonts w:ascii="Calibri" w:hAnsi="Calibri" w:cs="Calibri"/>
        </w:rPr>
        <w:t>TAC LLN-BWC dans TAC global ?</w:t>
      </w:r>
    </w:p>
    <w:p w:rsidR="00CA5610" w:rsidRDefault="00CA5610">
      <w:pPr>
        <w:pStyle w:val="normal0"/>
        <w:numPr>
          <w:ilvl w:val="0"/>
          <w:numId w:val="3"/>
        </w:numPr>
        <w:ind w:hanging="360"/>
        <w:contextualSpacing/>
        <w:rPr>
          <w:rFonts w:ascii="Calibri" w:hAnsi="Calibri" w:cs="Calibri"/>
        </w:rPr>
      </w:pPr>
      <w:r>
        <w:rPr>
          <w:rFonts w:ascii="Calibri" w:hAnsi="Calibri" w:cs="Calibri"/>
        </w:rPr>
        <w:t>Organisation/structure des réunions ordinaires à rediscuter</w:t>
      </w:r>
    </w:p>
    <w:p w:rsidR="00CA5610" w:rsidRDefault="00CA5610">
      <w:pPr>
        <w:pStyle w:val="normal0"/>
        <w:numPr>
          <w:ilvl w:val="0"/>
          <w:numId w:val="3"/>
        </w:numPr>
        <w:ind w:hanging="360"/>
        <w:contextualSpacing/>
        <w:rPr>
          <w:rFonts w:ascii="Calibri" w:hAnsi="Calibri" w:cs="Calibri"/>
        </w:rPr>
      </w:pPr>
      <w:r>
        <w:rPr>
          <w:rFonts w:ascii="Calibri" w:hAnsi="Calibri" w:cs="Calibri"/>
        </w:rPr>
        <w:t>Lignes directrices/stratégie/vision de notre locale</w:t>
      </w:r>
    </w:p>
    <w:p w:rsidR="00CA5610" w:rsidRDefault="00CA5610">
      <w:pPr>
        <w:pStyle w:val="normal0"/>
      </w:pPr>
    </w:p>
    <w:p w:rsidR="00CA5610" w:rsidRDefault="00CA5610">
      <w:pPr>
        <w:pStyle w:val="normal0"/>
      </w:pPr>
      <w:r>
        <w:rPr>
          <w:rFonts w:ascii="Calibri" w:hAnsi="Calibri" w:cs="Calibri"/>
          <w:b/>
        </w:rPr>
        <w:t>La prochaine réunion se tiendra le 25/04 à 20h et sera animée par Alice. Le lieu doit encore être défini mais a priori à l’AGL.</w:t>
      </w:r>
    </w:p>
    <w:sectPr w:rsidR="00CA5610" w:rsidSect="006B6FF9">
      <w:pgSz w:w="11909" w:h="16834"/>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44E0"/>
    <w:multiLevelType w:val="multilevel"/>
    <w:tmpl w:val="ED1E46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3F86ACA"/>
    <w:multiLevelType w:val="multilevel"/>
    <w:tmpl w:val="397A8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5C86BC6"/>
    <w:multiLevelType w:val="multilevel"/>
    <w:tmpl w:val="C542E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8DE538D"/>
    <w:multiLevelType w:val="multilevel"/>
    <w:tmpl w:val="164A88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95D2BBF"/>
    <w:multiLevelType w:val="multilevel"/>
    <w:tmpl w:val="03F2AD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3B1"/>
    <w:rsid w:val="00046F08"/>
    <w:rsid w:val="00154361"/>
    <w:rsid w:val="005053B1"/>
    <w:rsid w:val="006B6FF9"/>
    <w:rsid w:val="00902583"/>
    <w:rsid w:val="00A51FA7"/>
    <w:rsid w:val="00A6221C"/>
    <w:rsid w:val="00CA5610"/>
    <w:rsid w:val="00D60397"/>
    <w:rsid w:val="00D62CE7"/>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F9"/>
    <w:pPr>
      <w:spacing w:line="276" w:lineRule="auto"/>
    </w:pPr>
    <w:rPr>
      <w:color w:val="000000"/>
      <w:sz w:val="22"/>
      <w:szCs w:val="22"/>
      <w:lang w:val="fr-BE" w:eastAsia="fr-FR"/>
    </w:rPr>
  </w:style>
  <w:style w:type="paragraph" w:styleId="Heading1">
    <w:name w:val="heading 1"/>
    <w:basedOn w:val="normal0"/>
    <w:next w:val="normal0"/>
    <w:link w:val="Heading1Char"/>
    <w:uiPriority w:val="99"/>
    <w:qFormat/>
    <w:rsid w:val="006B6FF9"/>
    <w:pPr>
      <w:keepNext/>
      <w:keepLines/>
      <w:spacing w:before="400" w:after="120"/>
      <w:contextualSpacing/>
      <w:outlineLvl w:val="0"/>
    </w:pPr>
    <w:rPr>
      <w:sz w:val="40"/>
      <w:szCs w:val="40"/>
    </w:rPr>
  </w:style>
  <w:style w:type="paragraph" w:styleId="Heading2">
    <w:name w:val="heading 2"/>
    <w:basedOn w:val="normal0"/>
    <w:next w:val="normal0"/>
    <w:link w:val="Heading2Char"/>
    <w:uiPriority w:val="99"/>
    <w:qFormat/>
    <w:rsid w:val="006B6FF9"/>
    <w:pPr>
      <w:keepNext/>
      <w:keepLines/>
      <w:spacing w:before="360" w:after="120"/>
      <w:contextualSpacing/>
      <w:outlineLvl w:val="1"/>
    </w:pPr>
    <w:rPr>
      <w:sz w:val="32"/>
      <w:szCs w:val="32"/>
    </w:rPr>
  </w:style>
  <w:style w:type="paragraph" w:styleId="Heading3">
    <w:name w:val="heading 3"/>
    <w:basedOn w:val="normal0"/>
    <w:next w:val="normal0"/>
    <w:link w:val="Heading3Char"/>
    <w:uiPriority w:val="99"/>
    <w:qFormat/>
    <w:rsid w:val="006B6FF9"/>
    <w:pPr>
      <w:keepNext/>
      <w:keepLines/>
      <w:spacing w:before="320" w:after="80"/>
      <w:contextualSpacing/>
      <w:outlineLvl w:val="2"/>
    </w:pPr>
    <w:rPr>
      <w:color w:val="434343"/>
      <w:sz w:val="28"/>
      <w:szCs w:val="28"/>
    </w:rPr>
  </w:style>
  <w:style w:type="paragraph" w:styleId="Heading4">
    <w:name w:val="heading 4"/>
    <w:basedOn w:val="normal0"/>
    <w:next w:val="normal0"/>
    <w:link w:val="Heading4Char"/>
    <w:uiPriority w:val="99"/>
    <w:qFormat/>
    <w:rsid w:val="006B6FF9"/>
    <w:pPr>
      <w:keepNext/>
      <w:keepLines/>
      <w:spacing w:before="280" w:after="80"/>
      <w:contextualSpacing/>
      <w:outlineLvl w:val="3"/>
    </w:pPr>
    <w:rPr>
      <w:color w:val="666666"/>
      <w:sz w:val="24"/>
      <w:szCs w:val="24"/>
    </w:rPr>
  </w:style>
  <w:style w:type="paragraph" w:styleId="Heading5">
    <w:name w:val="heading 5"/>
    <w:basedOn w:val="normal0"/>
    <w:next w:val="normal0"/>
    <w:link w:val="Heading5Char"/>
    <w:uiPriority w:val="99"/>
    <w:qFormat/>
    <w:rsid w:val="006B6FF9"/>
    <w:pPr>
      <w:keepNext/>
      <w:keepLines/>
      <w:spacing w:before="240" w:after="80"/>
      <w:contextualSpacing/>
      <w:outlineLvl w:val="4"/>
    </w:pPr>
    <w:rPr>
      <w:color w:val="666666"/>
    </w:rPr>
  </w:style>
  <w:style w:type="paragraph" w:styleId="Heading6">
    <w:name w:val="heading 6"/>
    <w:basedOn w:val="normal0"/>
    <w:next w:val="normal0"/>
    <w:link w:val="Heading6Char"/>
    <w:uiPriority w:val="99"/>
    <w:qFormat/>
    <w:rsid w:val="006B6FF9"/>
    <w:pPr>
      <w:keepNext/>
      <w:keepLines/>
      <w:spacing w:before="240" w:after="80"/>
      <w:contextualSpacing/>
      <w:outlineLvl w:val="5"/>
    </w:pPr>
    <w:rPr>
      <w:i/>
      <w:color w:val="666666"/>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5B293F"/>
    <w:rPr>
      <w:rFonts w:asciiTheme="majorHAnsi" w:eastAsiaTheme="majorEastAsia" w:hAnsiTheme="majorHAnsi" w:cstheme="majorBidi"/>
      <w:b/>
      <w:bCs/>
      <w:color w:val="000000"/>
      <w:kern w:val="32"/>
      <w:sz w:val="32"/>
      <w:szCs w:val="32"/>
      <w:lang w:val="fr-BE" w:eastAsia="fr-FR"/>
    </w:rPr>
  </w:style>
  <w:style w:type="character" w:customStyle="1" w:styleId="Heading2Char">
    <w:name w:val="Heading 2 Char"/>
    <w:basedOn w:val="DefaultParagraphFont"/>
    <w:link w:val="Heading2"/>
    <w:uiPriority w:val="9"/>
    <w:semiHidden/>
    <w:rsid w:val="005B293F"/>
    <w:rPr>
      <w:rFonts w:asciiTheme="majorHAnsi" w:eastAsiaTheme="majorEastAsia" w:hAnsiTheme="majorHAnsi" w:cstheme="majorBidi"/>
      <w:b/>
      <w:bCs/>
      <w:i/>
      <w:iCs/>
      <w:color w:val="000000"/>
      <w:sz w:val="28"/>
      <w:szCs w:val="28"/>
      <w:lang w:val="fr-BE" w:eastAsia="fr-FR"/>
    </w:rPr>
  </w:style>
  <w:style w:type="character" w:customStyle="1" w:styleId="Heading3Char">
    <w:name w:val="Heading 3 Char"/>
    <w:basedOn w:val="DefaultParagraphFont"/>
    <w:link w:val="Heading3"/>
    <w:uiPriority w:val="9"/>
    <w:semiHidden/>
    <w:rsid w:val="005B293F"/>
    <w:rPr>
      <w:rFonts w:asciiTheme="majorHAnsi" w:eastAsiaTheme="majorEastAsia" w:hAnsiTheme="majorHAnsi" w:cstheme="majorBidi"/>
      <w:b/>
      <w:bCs/>
      <w:color w:val="000000"/>
      <w:sz w:val="26"/>
      <w:szCs w:val="26"/>
      <w:lang w:val="fr-BE" w:eastAsia="fr-FR"/>
    </w:rPr>
  </w:style>
  <w:style w:type="character" w:customStyle="1" w:styleId="Heading4Char">
    <w:name w:val="Heading 4 Char"/>
    <w:basedOn w:val="DefaultParagraphFont"/>
    <w:link w:val="Heading4"/>
    <w:uiPriority w:val="9"/>
    <w:semiHidden/>
    <w:rsid w:val="005B293F"/>
    <w:rPr>
      <w:rFonts w:asciiTheme="minorHAnsi" w:eastAsiaTheme="minorEastAsia" w:hAnsiTheme="minorHAnsi" w:cstheme="minorBidi"/>
      <w:b/>
      <w:bCs/>
      <w:color w:val="000000"/>
      <w:sz w:val="28"/>
      <w:szCs w:val="28"/>
      <w:lang w:val="fr-BE" w:eastAsia="fr-FR"/>
    </w:rPr>
  </w:style>
  <w:style w:type="character" w:customStyle="1" w:styleId="Heading5Char">
    <w:name w:val="Heading 5 Char"/>
    <w:basedOn w:val="DefaultParagraphFont"/>
    <w:link w:val="Heading5"/>
    <w:uiPriority w:val="9"/>
    <w:semiHidden/>
    <w:rsid w:val="005B293F"/>
    <w:rPr>
      <w:rFonts w:asciiTheme="minorHAnsi" w:eastAsiaTheme="minorEastAsia" w:hAnsiTheme="minorHAnsi" w:cstheme="minorBidi"/>
      <w:b/>
      <w:bCs/>
      <w:i/>
      <w:iCs/>
      <w:color w:val="000000"/>
      <w:sz w:val="26"/>
      <w:szCs w:val="26"/>
      <w:lang w:val="fr-BE" w:eastAsia="fr-FR"/>
    </w:rPr>
  </w:style>
  <w:style w:type="character" w:customStyle="1" w:styleId="Heading6Char">
    <w:name w:val="Heading 6 Char"/>
    <w:basedOn w:val="DefaultParagraphFont"/>
    <w:link w:val="Heading6"/>
    <w:uiPriority w:val="9"/>
    <w:semiHidden/>
    <w:rsid w:val="005B293F"/>
    <w:rPr>
      <w:rFonts w:asciiTheme="minorHAnsi" w:eastAsiaTheme="minorEastAsia" w:hAnsiTheme="minorHAnsi" w:cstheme="minorBidi"/>
      <w:b/>
      <w:bCs/>
      <w:color w:val="000000"/>
      <w:sz w:val="22"/>
      <w:szCs w:val="22"/>
      <w:lang w:val="fr-BE"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normal0">
    <w:name w:val="normal"/>
    <w:uiPriority w:val="99"/>
    <w:rsid w:val="006B6FF9"/>
    <w:pPr>
      <w:spacing w:line="276" w:lineRule="auto"/>
    </w:pPr>
    <w:rPr>
      <w:color w:val="000000"/>
      <w:sz w:val="22"/>
      <w:szCs w:val="22"/>
      <w:lang w:val="fr-BE" w:eastAsia="fr-FR"/>
    </w:rPr>
  </w:style>
  <w:style w:type="table" w:customStyle="1" w:styleId="TableNormal1">
    <w:name w:val="Table Normal1"/>
    <w:uiPriority w:val="99"/>
    <w:rsid w:val="006B6FF9"/>
    <w:pPr>
      <w:spacing w:line="276" w:lineRule="auto"/>
    </w:pPr>
    <w:rPr>
      <w:color w:val="000000"/>
      <w:sz w:val="22"/>
      <w:szCs w:val="22"/>
      <w:lang w:val="fr-BE" w:eastAsia="fr-FR"/>
    </w:rPr>
    <w:tblPr>
      <w:tblCellMar>
        <w:top w:w="0" w:type="dxa"/>
        <w:left w:w="0" w:type="dxa"/>
        <w:bottom w:w="0" w:type="dxa"/>
        <w:right w:w="0" w:type="dxa"/>
      </w:tblCellMar>
    </w:tblPr>
  </w:style>
  <w:style w:type="paragraph" w:styleId="Title">
    <w:name w:val="Title"/>
    <w:basedOn w:val="normal0"/>
    <w:next w:val="normal0"/>
    <w:link w:val="TitleChar"/>
    <w:uiPriority w:val="99"/>
    <w:qFormat/>
    <w:rsid w:val="006B6FF9"/>
    <w:pPr>
      <w:keepNext/>
      <w:keepLines/>
      <w:spacing w:after="60"/>
      <w:contextualSpacing/>
    </w:pPr>
    <w:rPr>
      <w:sz w:val="52"/>
      <w:szCs w:val="52"/>
    </w:rPr>
  </w:style>
  <w:style w:type="character" w:customStyle="1" w:styleId="TitleChar">
    <w:name w:val="Title Char"/>
    <w:basedOn w:val="DefaultParagraphFont"/>
    <w:link w:val="Title"/>
    <w:uiPriority w:val="10"/>
    <w:rsid w:val="005B293F"/>
    <w:rPr>
      <w:rFonts w:asciiTheme="majorHAnsi" w:eastAsiaTheme="majorEastAsia" w:hAnsiTheme="majorHAnsi" w:cstheme="majorBidi"/>
      <w:b/>
      <w:bCs/>
      <w:color w:val="000000"/>
      <w:kern w:val="28"/>
      <w:sz w:val="32"/>
      <w:szCs w:val="32"/>
      <w:lang w:val="fr-BE" w:eastAsia="fr-FR"/>
    </w:rPr>
  </w:style>
  <w:style w:type="paragraph" w:customStyle="1" w:styleId="Sous-tit">
    <w:name w:val="Sous-tit"/>
    <w:basedOn w:val="normal0"/>
    <w:next w:val="normal0"/>
    <w:uiPriority w:val="99"/>
    <w:rsid w:val="006B6FF9"/>
    <w:pPr>
      <w:keepNext/>
      <w:keepLines/>
      <w:spacing w:after="320"/>
      <w:contextualSpacing/>
    </w:pPr>
    <w:rPr>
      <w:color w:val="666666"/>
      <w:sz w:val="30"/>
      <w:szCs w:val="30"/>
    </w:rPr>
  </w:style>
  <w:style w:type="table" w:customStyle="1" w:styleId="Style">
    <w:name w:val="Style"/>
    <w:basedOn w:val="TableNormal1"/>
    <w:uiPriority w:val="99"/>
    <w:rsid w:val="006B6FF9"/>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6747</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Réunion  “Démocratie/Fonctionnement Interne” - 31/03/2016 </dc:title>
  <dc:subject/>
  <dc:creator>Jean Pierre Wilmotte</dc:creator>
  <cp:keywords/>
  <cp:lastModifiedBy>Jean Pierre Wilmotte</cp:lastModifiedBy>
  <cp:revision>2</cp:revision>
  <dcterms:created xsi:type="dcterms:W3CDTF">2017-10-02T08:34:00Z</dcterms:created>
  <dcterms:modified xsi:type="dcterms:W3CDTF">2017-10-02T08:34:00Z</dcterms:modified>
</cp:coreProperties>
</file>